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700" w:lineRule="exact"/>
        <w:jc w:val="center"/>
        <w:rPr>
          <w:rStyle w:val="7"/>
          <w:rFonts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sz w:val="44"/>
          <w:szCs w:val="44"/>
        </w:rPr>
        <w:t>平顶山市石龙区人民政府</w:t>
      </w:r>
    </w:p>
    <w:p>
      <w:pPr>
        <w:pStyle w:val="10"/>
        <w:widowControl/>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拟征收土地补偿安置方案公告</w:t>
      </w:r>
    </w:p>
    <w:p>
      <w:pPr>
        <w:pStyle w:val="10"/>
        <w:widowControl/>
        <w:spacing w:line="440" w:lineRule="exact"/>
        <w:jc w:val="center"/>
        <w:rPr>
          <w:rStyle w:val="7"/>
          <w:rFonts w:ascii="仿宋_GB2312" w:hAnsi="仿宋_GB2312" w:eastAsia="仿宋_GB2312" w:cs="仿宋_GB2312"/>
          <w:b w:val="0"/>
          <w:bCs/>
          <w:sz w:val="32"/>
          <w:szCs w:val="32"/>
        </w:rPr>
      </w:pPr>
    </w:p>
    <w:p>
      <w:pPr>
        <w:pStyle w:val="10"/>
        <w:widowControl/>
        <w:jc w:val="center"/>
        <w:rPr>
          <w:rFonts w:ascii="仿宋_GB2312" w:hAnsi="仿宋_GB2312" w:eastAsia="仿宋_GB2312" w:cs="仿宋_GB2312"/>
          <w:sz w:val="32"/>
          <w:szCs w:val="32"/>
        </w:rPr>
      </w:pPr>
      <w:r>
        <w:rPr>
          <w:rStyle w:val="7"/>
          <w:rFonts w:hint="eastAsia" w:ascii="仿宋_GB2312" w:hAnsi="仿宋_GB2312" w:eastAsia="仿宋_GB2312" w:cs="仿宋_GB2312"/>
          <w:b w:val="0"/>
          <w:bCs/>
          <w:sz w:val="32"/>
          <w:szCs w:val="32"/>
        </w:rPr>
        <w:t>平龙政土〔202</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w:t>
      </w:r>
      <w:r>
        <w:rPr>
          <w:rStyle w:val="7"/>
          <w:rFonts w:hint="eastAsia" w:ascii="仿宋_GB2312" w:hAnsi="仿宋_GB2312" w:eastAsia="仿宋_GB2312" w:cs="仿宋_GB2312"/>
          <w:b w:val="0"/>
          <w:bCs/>
          <w:sz w:val="32"/>
          <w:szCs w:val="32"/>
          <w:lang w:val="en-US" w:eastAsia="zh-CN"/>
        </w:rPr>
        <w:t>9</w:t>
      </w:r>
      <w:bookmarkStart w:id="0" w:name="_GoBack"/>
      <w:bookmarkEnd w:id="0"/>
      <w:r>
        <w:rPr>
          <w:rStyle w:val="7"/>
          <w:rFonts w:hint="eastAsia" w:ascii="仿宋_GB2312" w:hAnsi="仿宋_GB2312" w:eastAsia="仿宋_GB2312" w:cs="仿宋_GB2312"/>
          <w:b w:val="0"/>
          <w:bCs/>
          <w:sz w:val="32"/>
          <w:szCs w:val="32"/>
          <w:lang w:val="en-US" w:eastAsia="zh-CN"/>
        </w:rPr>
        <w:t xml:space="preserve"> </w:t>
      </w:r>
      <w:r>
        <w:rPr>
          <w:rStyle w:val="7"/>
          <w:rFonts w:hint="eastAsia" w:ascii="仿宋_GB2312" w:hAnsi="仿宋_GB2312" w:eastAsia="仿宋_GB2312" w:cs="仿宋_GB2312"/>
          <w:b w:val="0"/>
          <w:bCs/>
          <w:sz w:val="32"/>
          <w:szCs w:val="32"/>
        </w:rPr>
        <w:t>号</w:t>
      </w:r>
    </w:p>
    <w:p>
      <w:pPr>
        <w:pStyle w:val="10"/>
        <w:widowControl/>
        <w:spacing w:line="320" w:lineRule="exact"/>
        <w:ind w:firstLine="640" w:firstLineChars="200"/>
        <w:rPr>
          <w:rFonts w:ascii="仿宋_GB2312" w:hAnsi="仿宋_GB2312" w:eastAsia="仿宋_GB2312" w:cs="仿宋_GB2312"/>
          <w:sz w:val="32"/>
          <w:szCs w:val="32"/>
        </w:rPr>
      </w:pP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为保障全区经济社会发展用地需要，拟征收龙河街道办事处大刘</w:t>
      </w:r>
      <w:r>
        <w:rPr>
          <w:rFonts w:hint="eastAsia" w:ascii="仿宋" w:hAnsi="仿宋" w:eastAsia="仿宋" w:cs="仿宋_GB2312"/>
          <w:sz w:val="32"/>
          <w:szCs w:val="32"/>
          <w:lang w:eastAsia="zh-CN"/>
        </w:rPr>
        <w:t>社区和人民路街道夏庄社区</w:t>
      </w:r>
      <w:r>
        <w:rPr>
          <w:rFonts w:hint="eastAsia" w:ascii="仿宋" w:hAnsi="仿宋" w:eastAsia="仿宋" w:cs="仿宋_GB2312"/>
          <w:sz w:val="32"/>
          <w:szCs w:val="32"/>
        </w:rPr>
        <w:t>集体土地。根据《中华人民共和国土地管理法》等法律法规的规定，经区人民政府研究决定，现发布拟征收土地补偿安置方案公告如下：</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一、拟征收土地的位置、地类及面积</w:t>
      </w:r>
    </w:p>
    <w:p>
      <w:pPr>
        <w:pStyle w:val="10"/>
        <w:widowControl/>
        <w:spacing w:line="560" w:lineRule="exact"/>
        <w:ind w:firstLine="640" w:firstLineChars="200"/>
        <w:rPr>
          <w:rFonts w:ascii="仿宋" w:hAnsi="仿宋" w:eastAsia="仿宋" w:cs="仿宋_GB2312"/>
          <w:sz w:val="32"/>
          <w:szCs w:val="32"/>
        </w:rPr>
      </w:pPr>
      <w:r>
        <w:rPr>
          <w:rFonts w:hint="eastAsia" w:ascii="仿宋_GB2312" w:hAnsi="仿宋" w:eastAsia="仿宋_GB2312" w:cs="宋体"/>
          <w:sz w:val="32"/>
          <w:szCs w:val="32"/>
        </w:rPr>
        <w:t>拟征收</w:t>
      </w:r>
      <w:r>
        <w:rPr>
          <w:rFonts w:hint="eastAsia" w:ascii="仿宋_GB2312" w:hAnsi="仿宋" w:eastAsia="仿宋_GB2312" w:cs="仿宋_GB2312"/>
          <w:sz w:val="32"/>
          <w:szCs w:val="32"/>
        </w:rPr>
        <w:t>龙河街道</w:t>
      </w:r>
      <w:r>
        <w:rPr>
          <w:rFonts w:hint="eastAsia" w:ascii="仿宋_GB2312" w:hAnsi="仿宋" w:eastAsia="仿宋_GB2312" w:cs="仿宋_GB2312"/>
          <w:sz w:val="32"/>
          <w:szCs w:val="32"/>
          <w:lang w:eastAsia="zh-CN"/>
        </w:rPr>
        <w:t>大刘</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、人民路街道夏庄社区集体土地</w:t>
      </w:r>
      <w:r>
        <w:rPr>
          <w:rFonts w:hint="eastAsia" w:ascii="仿宋_GB2312" w:hAnsi="仿宋" w:eastAsia="仿宋_GB2312" w:cs="仿宋_GB2312"/>
          <w:sz w:val="32"/>
          <w:szCs w:val="32"/>
        </w:rPr>
        <w:t>，四至为</w:t>
      </w:r>
      <w:r>
        <w:rPr>
          <w:rFonts w:hint="eastAsia" w:ascii="仿宋_GB2312" w:hAnsi="仿宋" w:eastAsia="仿宋_GB2312" w:cs="仿宋_GB2312"/>
          <w:sz w:val="32"/>
          <w:szCs w:val="32"/>
          <w:lang w:eastAsia="zh-CN"/>
        </w:rPr>
        <w:t>东至大刘</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，西至</w:t>
      </w:r>
      <w:r>
        <w:rPr>
          <w:rFonts w:hint="eastAsia" w:ascii="仿宋_GB2312" w:hAnsi="仿宋" w:eastAsia="仿宋_GB2312" w:cs="仿宋_GB2312"/>
          <w:sz w:val="32"/>
          <w:szCs w:val="32"/>
          <w:lang w:eastAsia="zh-CN"/>
        </w:rPr>
        <w:t>沪江陶瓷，</w:t>
      </w:r>
      <w:r>
        <w:rPr>
          <w:rFonts w:hint="eastAsia" w:ascii="仿宋_GB2312" w:hAnsi="仿宋" w:eastAsia="仿宋_GB2312" w:cs="仿宋_GB2312"/>
          <w:sz w:val="32"/>
          <w:szCs w:val="32"/>
        </w:rPr>
        <w:t>北至</w:t>
      </w:r>
      <w:r>
        <w:rPr>
          <w:rFonts w:hint="eastAsia" w:ascii="仿宋_GB2312" w:hAnsi="仿宋" w:eastAsia="仿宋_GB2312" w:cs="仿宋_GB2312"/>
          <w:sz w:val="32"/>
          <w:szCs w:val="32"/>
          <w:lang w:eastAsia="zh-CN"/>
        </w:rPr>
        <w:t>大刘社区土地</w:t>
      </w:r>
      <w:r>
        <w:rPr>
          <w:rFonts w:hint="eastAsia" w:ascii="仿宋_GB2312" w:hAnsi="仿宋" w:eastAsia="仿宋_GB2312" w:cs="仿宋_GB2312"/>
          <w:sz w:val="32"/>
          <w:szCs w:val="32"/>
        </w:rPr>
        <w:t>，南至</w:t>
      </w:r>
      <w:r>
        <w:rPr>
          <w:rFonts w:hint="eastAsia" w:ascii="仿宋_GB2312" w:hAnsi="仿宋" w:eastAsia="仿宋_GB2312" w:cs="仿宋_GB2312"/>
          <w:sz w:val="32"/>
          <w:szCs w:val="32"/>
          <w:lang w:eastAsia="zh-CN"/>
        </w:rPr>
        <w:t>下河耕地</w:t>
      </w:r>
      <w:r>
        <w:rPr>
          <w:rFonts w:hint="eastAsia" w:ascii="仿宋_GB2312" w:hAnsi="仿宋" w:eastAsia="仿宋_GB2312" w:cs="仿宋_GB2312"/>
          <w:sz w:val="32"/>
          <w:szCs w:val="32"/>
        </w:rPr>
        <w:t>。</w:t>
      </w:r>
      <w:r>
        <w:rPr>
          <w:rFonts w:hint="eastAsia" w:ascii="仿宋" w:hAnsi="仿宋" w:eastAsia="仿宋" w:cs="仿宋_GB2312"/>
          <w:sz w:val="32"/>
          <w:szCs w:val="32"/>
        </w:rPr>
        <w:t>土地总面积</w:t>
      </w:r>
      <w:r>
        <w:rPr>
          <w:rFonts w:hint="eastAsia" w:ascii="仿宋" w:hAnsi="仿宋" w:eastAsia="仿宋" w:cs="仿宋_GB2312"/>
          <w:sz w:val="32"/>
          <w:szCs w:val="32"/>
          <w:lang w:val="en-US" w:eastAsia="zh-CN"/>
        </w:rPr>
        <w:t>6.4398</w:t>
      </w:r>
      <w:r>
        <w:rPr>
          <w:rFonts w:hint="eastAsia" w:ascii="仿宋" w:hAnsi="仿宋" w:eastAsia="仿宋" w:cs="仿宋_GB2312"/>
          <w:sz w:val="32"/>
          <w:szCs w:val="32"/>
        </w:rPr>
        <w:t>公顷，其中集体农用地</w:t>
      </w:r>
      <w:r>
        <w:rPr>
          <w:rFonts w:hint="eastAsia" w:ascii="仿宋" w:hAnsi="仿宋" w:eastAsia="仿宋" w:cs="仿宋_GB2312"/>
          <w:sz w:val="32"/>
          <w:szCs w:val="32"/>
          <w:lang w:val="en-US" w:eastAsia="zh-CN"/>
        </w:rPr>
        <w:t>6.4398</w:t>
      </w:r>
      <w:r>
        <w:rPr>
          <w:rFonts w:hint="eastAsia" w:ascii="仿宋" w:hAnsi="仿宋" w:eastAsia="仿宋" w:cs="仿宋_GB2312"/>
          <w:sz w:val="32"/>
          <w:szCs w:val="32"/>
        </w:rPr>
        <w:t>公顷（其中耕地</w:t>
      </w:r>
      <w:r>
        <w:rPr>
          <w:rFonts w:hint="eastAsia" w:ascii="仿宋" w:hAnsi="仿宋" w:eastAsia="仿宋" w:cs="仿宋_GB2312"/>
          <w:sz w:val="32"/>
          <w:szCs w:val="32"/>
          <w:lang w:val="en-US" w:eastAsia="zh-CN"/>
        </w:rPr>
        <w:t>6.3323</w:t>
      </w:r>
      <w:r>
        <w:rPr>
          <w:rFonts w:hint="eastAsia" w:ascii="仿宋" w:hAnsi="仿宋" w:eastAsia="仿宋" w:cs="仿宋_GB2312"/>
          <w:sz w:val="32"/>
          <w:szCs w:val="32"/>
        </w:rPr>
        <w:t>公顷、</w:t>
      </w:r>
      <w:r>
        <w:rPr>
          <w:rFonts w:hint="eastAsia" w:ascii="仿宋" w:hAnsi="仿宋" w:eastAsia="仿宋" w:cs="仿宋_GB2312"/>
          <w:sz w:val="32"/>
          <w:szCs w:val="32"/>
          <w:lang w:eastAsia="zh-CN"/>
        </w:rPr>
        <w:t>交通</w:t>
      </w:r>
      <w:r>
        <w:rPr>
          <w:rFonts w:hint="eastAsia" w:ascii="仿宋" w:hAnsi="仿宋" w:eastAsia="仿宋" w:cs="仿宋_GB2312"/>
          <w:sz w:val="32"/>
          <w:szCs w:val="32"/>
        </w:rPr>
        <w:t>用地0</w:t>
      </w:r>
      <w:r>
        <w:rPr>
          <w:rFonts w:hint="eastAsia" w:ascii="仿宋" w:hAnsi="仿宋" w:eastAsia="仿宋" w:cs="仿宋_GB2312"/>
          <w:sz w:val="32"/>
          <w:szCs w:val="32"/>
          <w:lang w:val="en-US" w:eastAsia="zh-CN"/>
        </w:rPr>
        <w:t>.0168</w:t>
      </w:r>
      <w:r>
        <w:rPr>
          <w:rFonts w:hint="eastAsia" w:ascii="仿宋" w:hAnsi="仿宋" w:eastAsia="仿宋" w:cs="仿宋_GB2312"/>
          <w:sz w:val="32"/>
          <w:szCs w:val="32"/>
        </w:rPr>
        <w:t>公顷</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其他土地0.0907公顷</w:t>
      </w:r>
      <w:r>
        <w:rPr>
          <w:rFonts w:hint="eastAsia" w:ascii="仿宋" w:hAnsi="仿宋" w:eastAsia="仿宋" w:cs="仿宋_GB2312"/>
          <w:sz w:val="32"/>
          <w:szCs w:val="32"/>
        </w:rPr>
        <w:t>）。</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二、拟征收土地目的</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本次拟征收土地用于</w:t>
      </w:r>
      <w:r>
        <w:rPr>
          <w:rFonts w:hint="eastAsia" w:ascii="仿宋" w:hAnsi="仿宋" w:eastAsia="仿宋" w:cs="仿宋_GB2312"/>
          <w:sz w:val="32"/>
          <w:szCs w:val="32"/>
          <w:lang w:val="en-US" w:eastAsia="zh-CN"/>
        </w:rPr>
        <w:t>工业</w:t>
      </w:r>
      <w:r>
        <w:rPr>
          <w:rFonts w:hint="eastAsia" w:ascii="仿宋" w:hAnsi="仿宋" w:eastAsia="仿宋" w:cs="仿宋_GB2312"/>
          <w:sz w:val="32"/>
          <w:szCs w:val="32"/>
          <w:lang w:eastAsia="zh-CN"/>
        </w:rPr>
        <w:t>用地</w:t>
      </w:r>
      <w:r>
        <w:rPr>
          <w:rFonts w:hint="eastAsia" w:ascii="仿宋" w:hAnsi="仿宋" w:eastAsia="仿宋" w:cs="仿宋_GB2312"/>
          <w:sz w:val="32"/>
          <w:szCs w:val="32"/>
        </w:rPr>
        <w:t>项目开发建设，符合法律规定的可以征收情形。</w:t>
      </w:r>
    </w:p>
    <w:p>
      <w:pPr>
        <w:pStyle w:val="10"/>
        <w:widowControl/>
        <w:spacing w:line="560" w:lineRule="exact"/>
        <w:ind w:firstLine="643" w:firstLineChars="200"/>
        <w:rPr>
          <w:rFonts w:ascii="仿宋" w:hAnsi="仿宋" w:eastAsia="仿宋" w:cs="仿宋_GB2312"/>
          <w:b/>
          <w:sz w:val="32"/>
          <w:szCs w:val="32"/>
        </w:rPr>
      </w:pPr>
      <w:r>
        <w:rPr>
          <w:rFonts w:hint="eastAsia" w:ascii="仿宋" w:hAnsi="仿宋" w:eastAsia="仿宋" w:cs="黑体"/>
          <w:b/>
          <w:sz w:val="32"/>
          <w:szCs w:val="32"/>
        </w:rPr>
        <w:t>三、拟征收土地补偿标准</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（一）土地征收补偿安置费标准：按照《河南省人民政府关于调整河南省征地区片综合地价的通知》（豫政〔2016〕48号）公布的石龙区征地区片综合地价标准执行。本次拟征地共涉及</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个征地区片，</w:t>
      </w:r>
      <w:r>
        <w:rPr>
          <w:rFonts w:hint="eastAsia" w:ascii="仿宋" w:hAnsi="仿宋" w:eastAsia="仿宋" w:cs="仿宋_GB2312"/>
          <w:sz w:val="32"/>
          <w:szCs w:val="32"/>
          <w:lang w:eastAsia="zh-CN"/>
        </w:rPr>
        <w:t>每公顷</w:t>
      </w:r>
      <w:r>
        <w:rPr>
          <w:rFonts w:hint="eastAsia" w:ascii="仿宋" w:hAnsi="仿宋" w:eastAsia="仿宋" w:cs="仿宋_GB2312"/>
          <w:sz w:val="32"/>
          <w:szCs w:val="32"/>
          <w:lang w:val="en-US" w:eastAsia="zh-CN"/>
        </w:rPr>
        <w:t>69-75万元，根据同地同价原则，土地补偿统一按</w:t>
      </w:r>
      <w:r>
        <w:rPr>
          <w:rFonts w:hint="eastAsia" w:ascii="仿宋" w:hAnsi="仿宋" w:eastAsia="仿宋" w:cs="仿宋_GB2312"/>
          <w:sz w:val="32"/>
          <w:szCs w:val="32"/>
        </w:rPr>
        <w:t>75万元/公顷</w:t>
      </w:r>
      <w:r>
        <w:rPr>
          <w:rFonts w:hint="eastAsia" w:ascii="仿宋" w:hAnsi="仿宋" w:eastAsia="仿宋" w:cs="仿宋_GB2312"/>
          <w:sz w:val="32"/>
          <w:szCs w:val="32"/>
          <w:lang w:eastAsia="zh-CN"/>
        </w:rPr>
        <w:t>标准执行</w:t>
      </w:r>
      <w:r>
        <w:rPr>
          <w:rFonts w:hint="eastAsia" w:ascii="仿宋" w:hAnsi="仿宋" w:eastAsia="仿宋" w:cs="仿宋_GB2312"/>
          <w:sz w:val="32"/>
          <w:szCs w:val="32"/>
        </w:rPr>
        <w:t>，按照上述标准，依据《土地勘测调查清单》确定的现状地类，土地征收补偿安置费总额为</w:t>
      </w:r>
      <w:r>
        <w:rPr>
          <w:rFonts w:hint="eastAsia" w:ascii="仿宋" w:hAnsi="仿宋" w:eastAsia="仿宋" w:cs="仿宋_GB2312"/>
          <w:sz w:val="32"/>
          <w:szCs w:val="32"/>
          <w:lang w:val="en-US" w:eastAsia="zh-CN"/>
        </w:rPr>
        <w:t>482.9850</w:t>
      </w:r>
      <w:r>
        <w:rPr>
          <w:rFonts w:hint="eastAsia" w:ascii="仿宋" w:hAnsi="仿宋" w:eastAsia="仿宋" w:cs="仿宋_GB2312"/>
          <w:sz w:val="32"/>
          <w:szCs w:val="32"/>
        </w:rPr>
        <w:t>万元。</w:t>
      </w:r>
    </w:p>
    <w:p>
      <w:pPr>
        <w:pStyle w:val="10"/>
        <w:widowControl/>
        <w:spacing w:line="560" w:lineRule="exact"/>
        <w:ind w:firstLine="640" w:firstLineChars="200"/>
        <w:jc w:val="both"/>
        <w:rPr>
          <w:rFonts w:ascii="仿宋" w:hAnsi="仿宋" w:eastAsia="仿宋" w:cs="仿宋_GB2312"/>
          <w:sz w:val="32"/>
          <w:szCs w:val="32"/>
          <w:u w:val="single"/>
        </w:rPr>
      </w:pPr>
      <w:r>
        <w:rPr>
          <w:rFonts w:hint="eastAsia" w:ascii="仿宋" w:hAnsi="仿宋" w:eastAsia="仿宋" w:cs="仿宋_GB2312"/>
          <w:sz w:val="32"/>
          <w:szCs w:val="32"/>
        </w:rPr>
        <w:t>（二）地上附着物和青苗补偿标准：本次拟征收土地涉及地上附着物和青苗补偿标准按照《平顶山市人民政府关于印发平顶山市征地青苗及地上附着物补偿标准的通知》(平政〔2017〕33号)规定:三类地每亩</w:t>
      </w:r>
      <w:r>
        <w:rPr>
          <w:rFonts w:hint="eastAsia" w:ascii="仿宋" w:hAnsi="仿宋" w:eastAsia="仿宋" w:cs="仿宋_GB2312"/>
          <w:sz w:val="32"/>
          <w:szCs w:val="32"/>
          <w:lang w:val="en-US" w:eastAsia="zh-CN"/>
        </w:rPr>
        <w:t>900</w:t>
      </w:r>
      <w:r>
        <w:rPr>
          <w:rFonts w:hint="eastAsia" w:ascii="仿宋" w:hAnsi="仿宋" w:eastAsia="仿宋" w:cs="仿宋_GB2312"/>
          <w:sz w:val="32"/>
          <w:szCs w:val="32"/>
        </w:rPr>
        <w:t>元标准执行，青苗费共计</w:t>
      </w:r>
      <w:r>
        <w:rPr>
          <w:rFonts w:hint="eastAsia" w:ascii="仿宋" w:hAnsi="仿宋" w:eastAsia="仿宋" w:cs="仿宋_GB2312"/>
          <w:sz w:val="32"/>
          <w:szCs w:val="32"/>
          <w:lang w:val="en-US" w:eastAsia="zh-CN"/>
        </w:rPr>
        <w:t>8.5486</w:t>
      </w:r>
      <w:r>
        <w:rPr>
          <w:rFonts w:hint="eastAsia" w:ascii="仿宋" w:hAnsi="仿宋" w:eastAsia="仿宋" w:cs="仿宋_GB2312"/>
          <w:sz w:val="32"/>
          <w:szCs w:val="32"/>
        </w:rPr>
        <w:t>万元。</w:t>
      </w:r>
    </w:p>
    <w:p>
      <w:pPr>
        <w:pStyle w:val="10"/>
        <w:widowControl/>
        <w:spacing w:line="56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四、安置意见</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按照相关法律法规规定，经与土地所有权人、使用权人协商，对拟征收土地涉及的农业人口采取以下方式安置：  </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（一）货币安置：土地征收补偿安置费总计</w:t>
      </w:r>
      <w:r>
        <w:rPr>
          <w:rFonts w:hint="eastAsia" w:ascii="仿宋" w:hAnsi="仿宋" w:eastAsia="仿宋" w:cs="仿宋_GB2312"/>
          <w:sz w:val="32"/>
          <w:szCs w:val="32"/>
          <w:lang w:val="en-US" w:eastAsia="zh-CN"/>
        </w:rPr>
        <w:t>491.5336</w:t>
      </w:r>
      <w:r>
        <w:rPr>
          <w:rFonts w:hint="eastAsia" w:ascii="仿宋" w:hAnsi="仿宋" w:eastAsia="仿宋" w:cs="仿宋_GB2312"/>
          <w:sz w:val="32"/>
          <w:szCs w:val="32"/>
        </w:rPr>
        <w:t>万元，由石龙区财政拨付龙河街道办事处</w:t>
      </w:r>
      <w:r>
        <w:rPr>
          <w:rFonts w:hint="eastAsia" w:ascii="仿宋" w:hAnsi="仿宋" w:eastAsia="仿宋" w:cs="仿宋_GB2312"/>
          <w:sz w:val="32"/>
          <w:szCs w:val="32"/>
          <w:lang w:eastAsia="zh-CN"/>
        </w:rPr>
        <w:t>、人民路街道办事处</w:t>
      </w:r>
      <w:r>
        <w:rPr>
          <w:rFonts w:hint="eastAsia" w:ascii="仿宋" w:hAnsi="仿宋" w:eastAsia="仿宋" w:cs="仿宋_GB2312"/>
          <w:sz w:val="32"/>
          <w:szCs w:val="32"/>
        </w:rPr>
        <w:t>，再由</w:t>
      </w:r>
      <w:r>
        <w:rPr>
          <w:rFonts w:hint="eastAsia" w:ascii="仿宋" w:hAnsi="仿宋" w:eastAsia="仿宋" w:cs="仿宋_GB2312"/>
          <w:sz w:val="32"/>
          <w:szCs w:val="32"/>
          <w:lang w:eastAsia="zh-CN"/>
        </w:rPr>
        <w:t>相关</w:t>
      </w:r>
      <w:r>
        <w:rPr>
          <w:rFonts w:hint="eastAsia" w:ascii="仿宋" w:hAnsi="仿宋" w:eastAsia="仿宋" w:cs="仿宋_GB2312"/>
          <w:sz w:val="32"/>
          <w:szCs w:val="32"/>
        </w:rPr>
        <w:t>办事处拨付到大刘、</w:t>
      </w:r>
      <w:r>
        <w:rPr>
          <w:rFonts w:hint="eastAsia" w:ascii="仿宋" w:hAnsi="仿宋" w:eastAsia="仿宋" w:cs="仿宋_GB2312"/>
          <w:sz w:val="32"/>
          <w:szCs w:val="32"/>
          <w:lang w:eastAsia="zh-CN"/>
        </w:rPr>
        <w:t>夏庄</w:t>
      </w:r>
      <w:r>
        <w:rPr>
          <w:rFonts w:hint="eastAsia" w:ascii="仿宋" w:hAnsi="仿宋" w:eastAsia="仿宋" w:cs="仿宋_GB2312"/>
          <w:sz w:val="32"/>
          <w:szCs w:val="32"/>
        </w:rPr>
        <w:t>社区居委会账户，由社区集体经济组织按照村民议事规定依法依规落实具体分配方案。</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（二）社会保障安置：区人民政府对本次拟征收土地按照65.4万元/公顷标准，一次性支付被征地农民社会保障费</w:t>
      </w:r>
      <w:r>
        <w:rPr>
          <w:rFonts w:hint="eastAsia" w:ascii="仿宋" w:hAnsi="仿宋" w:eastAsia="仿宋" w:cs="仿宋_GB2312"/>
          <w:sz w:val="32"/>
          <w:szCs w:val="32"/>
          <w:lang w:val="en-US" w:eastAsia="zh-CN"/>
        </w:rPr>
        <w:t>421.1629</w:t>
      </w:r>
      <w:r>
        <w:rPr>
          <w:rFonts w:hint="eastAsia" w:ascii="仿宋" w:hAnsi="仿宋" w:eastAsia="仿宋" w:cs="仿宋_GB2312"/>
          <w:sz w:val="32"/>
          <w:szCs w:val="32"/>
        </w:rPr>
        <w:t>万元，由区财政局将上述费用于征收土地报批前一次性划入区财政局社会保障资金专户。土地征收经批准后，由区人力资源和社会保障局会同龙河街道办事处</w:t>
      </w:r>
      <w:r>
        <w:rPr>
          <w:rFonts w:hint="eastAsia" w:ascii="仿宋" w:hAnsi="仿宋" w:eastAsia="仿宋" w:cs="仿宋_GB2312"/>
          <w:sz w:val="32"/>
          <w:szCs w:val="32"/>
          <w:lang w:eastAsia="zh-CN"/>
        </w:rPr>
        <w:t>和人民路街道办事处</w:t>
      </w:r>
      <w:r>
        <w:rPr>
          <w:rFonts w:hint="eastAsia" w:ascii="仿宋" w:hAnsi="仿宋" w:eastAsia="仿宋" w:cs="仿宋_GB2312"/>
          <w:sz w:val="32"/>
          <w:szCs w:val="32"/>
        </w:rPr>
        <w:t>及大刘、</w:t>
      </w:r>
      <w:r>
        <w:rPr>
          <w:rFonts w:hint="eastAsia" w:ascii="仿宋" w:hAnsi="仿宋" w:eastAsia="仿宋" w:cs="仿宋_GB2312"/>
          <w:sz w:val="32"/>
          <w:szCs w:val="32"/>
          <w:lang w:eastAsia="zh-CN"/>
        </w:rPr>
        <w:t>夏庄</w:t>
      </w:r>
      <w:r>
        <w:rPr>
          <w:rFonts w:hint="eastAsia" w:ascii="仿宋" w:hAnsi="仿宋" w:eastAsia="仿宋" w:cs="仿宋_GB2312"/>
          <w:sz w:val="32"/>
          <w:szCs w:val="32"/>
        </w:rPr>
        <w:t>社区居委会落实被征地农民社会保障工作。</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五、其他事项</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此方案在本次拟征收土地涉及的农村集体经济组织所在地予以公告，同时在河南省征地信息公开查询系统中公告。</w:t>
      </w:r>
      <w:r>
        <w:rPr>
          <w:rFonts w:hint="eastAsia" w:ascii="仿宋" w:hAnsi="仿宋" w:eastAsia="仿宋" w:cs="仿宋_GB2312"/>
          <w:sz w:val="32"/>
        </w:rPr>
        <w:t>被征收土地四至范围内的土地</w:t>
      </w:r>
      <w:r>
        <w:rPr>
          <w:rFonts w:hint="eastAsia" w:ascii="仿宋" w:hAnsi="仿宋" w:eastAsia="仿宋" w:cs="仿宋_GB2312"/>
          <w:sz w:val="32"/>
          <w:szCs w:val="32"/>
        </w:rPr>
        <w:t>所有权人、</w:t>
      </w:r>
      <w:r>
        <w:rPr>
          <w:rFonts w:hint="eastAsia" w:ascii="仿宋" w:hAnsi="仿宋" w:eastAsia="仿宋" w:cs="仿宋_GB2312"/>
          <w:sz w:val="32"/>
        </w:rPr>
        <w:t>使用权人在公告期内</w:t>
      </w:r>
      <w:r>
        <w:rPr>
          <w:rFonts w:hint="eastAsia" w:ascii="仿宋_GB2312" w:hAnsi="仿宋_GB2312" w:eastAsia="仿宋_GB2312"/>
          <w:sz w:val="32"/>
        </w:rPr>
        <w:t>由所在街道办事处、被征地集体组织、附着物青苗所有者和国土资源局共同清点、签字确认，办理补偿登记手续，按标准据实核算。如</w:t>
      </w:r>
      <w:r>
        <w:rPr>
          <w:rFonts w:hint="eastAsia" w:ascii="仿宋" w:hAnsi="仿宋" w:eastAsia="仿宋" w:cs="仿宋_GB2312"/>
          <w:sz w:val="32"/>
        </w:rPr>
        <w:t>对本方案内容如有异议或要求举行听证会的，应在本公告发布之日起30日内以社区为单位，</w:t>
      </w:r>
      <w:r>
        <w:rPr>
          <w:rFonts w:hint="eastAsia" w:ascii="仿宋" w:hAnsi="仿宋" w:eastAsia="仿宋" w:cs="仿宋_GB2312"/>
          <w:sz w:val="32"/>
          <w:szCs w:val="32"/>
        </w:rPr>
        <w:t>向石龙区人民政府提出书面听证申请，由石龙区人民政府按规定组织听证；也可以在本方案公告之日起60日内向上一级人民政府申请行政复议。</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特此公告。</w:t>
      </w: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r>
        <w:rPr>
          <w:rFonts w:hint="eastAsia" w:ascii="仿宋" w:hAnsi="仿宋" w:eastAsia="仿宋"/>
        </w:rPr>
        <w:t>20</w:t>
      </w:r>
      <w:r>
        <w:rPr>
          <w:rFonts w:hint="eastAsia" w:ascii="仿宋" w:hAnsi="仿宋" w:eastAsia="仿宋"/>
          <w:lang w:val="en-US" w:eastAsia="zh-CN"/>
        </w:rPr>
        <w:t>21</w:t>
      </w:r>
      <w:r>
        <w:rPr>
          <w:rFonts w:hint="eastAsia" w:ascii="仿宋" w:hAnsi="仿宋" w:eastAsia="仿宋"/>
        </w:rPr>
        <w:t xml:space="preserve">年 </w:t>
      </w:r>
      <w:r>
        <w:rPr>
          <w:rFonts w:hint="eastAsia" w:ascii="仿宋" w:hAnsi="仿宋" w:eastAsia="仿宋"/>
          <w:lang w:val="en-US" w:eastAsia="zh-CN"/>
        </w:rPr>
        <w:t>3</w:t>
      </w:r>
      <w:r>
        <w:rPr>
          <w:rFonts w:hint="eastAsia" w:ascii="仿宋" w:hAnsi="仿宋" w:eastAsia="仿宋"/>
        </w:rPr>
        <w:t>月</w:t>
      </w:r>
      <w:r>
        <w:rPr>
          <w:rFonts w:hint="eastAsia" w:ascii="仿宋" w:hAnsi="仿宋" w:eastAsia="仿宋"/>
          <w:lang w:val="en-US" w:eastAsia="zh-CN"/>
        </w:rPr>
        <w:t>9</w:t>
      </w:r>
      <w:r>
        <w:rPr>
          <w:rFonts w:hint="eastAsia" w:ascii="仿宋" w:hAnsi="仿宋" w:eastAsia="仿宋"/>
        </w:rPr>
        <w:t>日</w:t>
      </w:r>
    </w:p>
    <w:p>
      <w:pPr>
        <w:spacing w:line="560" w:lineRule="exact"/>
        <w:rPr>
          <w:rFonts w:ascii="仿宋" w:hAnsi="仿宋" w:eastAsia="仿宋" w:cs="仿宋_GB2312"/>
          <w:sz w:val="32"/>
          <w:szCs w:val="32"/>
        </w:rPr>
      </w:pPr>
      <w:r>
        <w:rPr>
          <w:rFonts w:hint="eastAsia" w:ascii="仿宋" w:hAnsi="仿宋" w:eastAsia="仿宋" w:cs="仿宋_GB2312"/>
          <w:sz w:val="32"/>
          <w:szCs w:val="32"/>
        </w:rPr>
        <w:t>（联系人：王英歌  电话：0375-7069182）</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4764E"/>
    <w:rsid w:val="0004764E"/>
    <w:rsid w:val="000618FF"/>
    <w:rsid w:val="00064027"/>
    <w:rsid w:val="000A377E"/>
    <w:rsid w:val="002076B6"/>
    <w:rsid w:val="0021485B"/>
    <w:rsid w:val="00270164"/>
    <w:rsid w:val="002D5322"/>
    <w:rsid w:val="003515DB"/>
    <w:rsid w:val="003D6F44"/>
    <w:rsid w:val="00462B40"/>
    <w:rsid w:val="00490339"/>
    <w:rsid w:val="00490740"/>
    <w:rsid w:val="005B7877"/>
    <w:rsid w:val="00610E6E"/>
    <w:rsid w:val="006E5091"/>
    <w:rsid w:val="00790F79"/>
    <w:rsid w:val="007B734F"/>
    <w:rsid w:val="00883030"/>
    <w:rsid w:val="008915B5"/>
    <w:rsid w:val="008A7C3D"/>
    <w:rsid w:val="009E60B3"/>
    <w:rsid w:val="00A95B04"/>
    <w:rsid w:val="00AB545B"/>
    <w:rsid w:val="00AC4B4B"/>
    <w:rsid w:val="00B01441"/>
    <w:rsid w:val="00B616A7"/>
    <w:rsid w:val="00B73E6A"/>
    <w:rsid w:val="00BB40E3"/>
    <w:rsid w:val="00D35A0B"/>
    <w:rsid w:val="00D73CC1"/>
    <w:rsid w:val="00D84306"/>
    <w:rsid w:val="00F056E3"/>
    <w:rsid w:val="00F20350"/>
    <w:rsid w:val="00F859BF"/>
    <w:rsid w:val="00F973A8"/>
    <w:rsid w:val="00FF2F11"/>
    <w:rsid w:val="070B35F8"/>
    <w:rsid w:val="0EA123C9"/>
    <w:rsid w:val="208E44F5"/>
    <w:rsid w:val="241919AC"/>
    <w:rsid w:val="27EE4FD4"/>
    <w:rsid w:val="4A261D0D"/>
    <w:rsid w:val="54980B97"/>
    <w:rsid w:val="6A8B2004"/>
    <w:rsid w:val="6AEA5064"/>
    <w:rsid w:val="76771934"/>
    <w:rsid w:val="78942838"/>
    <w:rsid w:val="79F00D4C"/>
    <w:rsid w:val="7F2F0964"/>
    <w:rsid w:val="7FD6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800080"/>
      <w:sz w:val="24"/>
      <w:szCs w:val="24"/>
      <w:u w:val="none"/>
    </w:rPr>
  </w:style>
  <w:style w:type="character" w:styleId="9">
    <w:name w:val="Hyperlink"/>
    <w:basedOn w:val="6"/>
    <w:qFormat/>
    <w:uiPriority w:val="0"/>
    <w:rPr>
      <w:rFonts w:hint="eastAsia" w:ascii="微软雅黑" w:hAnsi="微软雅黑" w:eastAsia="微软雅黑" w:cs="微软雅黑"/>
      <w:color w:val="0000FF"/>
      <w:sz w:val="24"/>
      <w:szCs w:val="24"/>
      <w:u w:val="none"/>
    </w:rPr>
  </w:style>
  <w:style w:type="paragraph" w:customStyle="1" w:styleId="10">
    <w:name w:val="普通(网站)1"/>
    <w:basedOn w:val="1"/>
    <w:qFormat/>
    <w:uiPriority w:val="0"/>
    <w:pPr>
      <w:jc w:val="left"/>
    </w:pPr>
    <w:rPr>
      <w:rFonts w:ascii="微软雅黑" w:hAnsi="微软雅黑" w:eastAsia="微软雅黑" w:cs="微软雅黑"/>
      <w:kern w:val="0"/>
      <w:sz w:val="24"/>
    </w:rPr>
  </w:style>
  <w:style w:type="paragraph" w:customStyle="1" w:styleId="11">
    <w:name w:val="bgs"/>
    <w:basedOn w:val="1"/>
    <w:qFormat/>
    <w:uiPriority w:val="0"/>
    <w:pPr>
      <w:spacing w:line="454" w:lineRule="atLeast"/>
      <w:ind w:firstLine="419"/>
    </w:pPr>
    <w:rPr>
      <w:rFonts w:eastAsia="仿宋_GB2312"/>
      <w:sz w:val="32"/>
    </w:rPr>
  </w:style>
  <w:style w:type="character" w:customStyle="1" w:styleId="12">
    <w:name w:val="批注框文本 Char"/>
    <w:basedOn w:val="6"/>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376AF-DED6-4FAD-9FE0-89E7E1769697}">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1017</Characters>
  <Lines>8</Lines>
  <Paragraphs>2</Paragraphs>
  <TotalTime>11</TotalTime>
  <ScaleCrop>false</ScaleCrop>
  <LinksUpToDate>false</LinksUpToDate>
  <CharactersWithSpaces>1193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2020-04-13T02:03:00Z</dcterms:created>
  <dc:creator>刘</dc:creator>
  <cp:lastModifiedBy>Administrator</cp:lastModifiedBy>
  <cp:lastPrinted>2020-06-22T23:57:00Z</cp:lastPrinted>
  <dcterms:modified xsi:type="dcterms:W3CDTF">2021-03-18T07:22:33Z</dcterms:modified>
  <dc:title>Administrator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FBA126E1A3864E9EBCDDB169C22D29C5</vt:lpwstr>
  </property>
</Properties>
</file>