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0F" w:rsidRDefault="0055440F" w:rsidP="0055440F">
      <w:pPr>
        <w:jc w:val="center"/>
        <w:rPr>
          <w:rFonts w:ascii="宋体" w:hAnsi="宋体"/>
          <w:b/>
          <w:bCs/>
          <w:smallCaps/>
          <w:color w:val="FF0000"/>
          <w:spacing w:val="-20"/>
          <w:szCs w:val="21"/>
        </w:rPr>
      </w:pPr>
    </w:p>
    <w:p w:rsidR="00800589" w:rsidRDefault="00800589" w:rsidP="0055440F">
      <w:pPr>
        <w:jc w:val="center"/>
        <w:rPr>
          <w:rFonts w:ascii="宋体" w:hAnsi="宋体"/>
          <w:b/>
          <w:bCs/>
          <w:smallCaps/>
          <w:color w:val="FF0000"/>
          <w:spacing w:val="-20"/>
          <w:szCs w:val="21"/>
        </w:rPr>
      </w:pPr>
    </w:p>
    <w:p w:rsidR="00800589" w:rsidRPr="0055440F" w:rsidRDefault="00800589" w:rsidP="0055440F">
      <w:pPr>
        <w:jc w:val="center"/>
        <w:rPr>
          <w:rFonts w:ascii="宋体" w:hAnsi="宋体"/>
          <w:b/>
          <w:bCs/>
          <w:smallCaps/>
          <w:color w:val="FF0000"/>
          <w:spacing w:val="-20"/>
          <w:szCs w:val="21"/>
        </w:rPr>
      </w:pPr>
    </w:p>
    <w:p w:rsidR="0055440F" w:rsidRDefault="0055440F" w:rsidP="0055440F">
      <w:pPr>
        <w:jc w:val="right"/>
        <w:rPr>
          <w:rFonts w:ascii="仿宋_GB2312" w:eastAsia="仿宋_GB2312" w:hAnsi="宋体"/>
          <w:sz w:val="30"/>
          <w:szCs w:val="30"/>
        </w:rPr>
      </w:pPr>
    </w:p>
    <w:p w:rsidR="0055440F" w:rsidRDefault="0055440F" w:rsidP="000D08BC">
      <w:pPr>
        <w:jc w:val="center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平龙环审〔20</w:t>
      </w:r>
      <w:r w:rsidR="00B82A2E"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0〕0</w:t>
      </w:r>
      <w:r w:rsidR="002030AC"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 xml:space="preserve">号                                </w:t>
      </w:r>
    </w:p>
    <w:p w:rsidR="004B1286" w:rsidRDefault="004B1286" w:rsidP="004B1286">
      <w:pPr>
        <w:spacing w:line="320" w:lineRule="exact"/>
        <w:rPr>
          <w:rFonts w:ascii="仿宋_GB2312" w:eastAsia="仿宋_GB2312" w:hAnsi="仿宋"/>
          <w:sz w:val="28"/>
          <w:szCs w:val="28"/>
        </w:rPr>
      </w:pPr>
    </w:p>
    <w:p w:rsidR="002030AC" w:rsidRPr="002030AC" w:rsidRDefault="002030AC" w:rsidP="002030AC">
      <w:pPr>
        <w:ind w:leftChars="173" w:left="2563" w:hangingChars="500" w:hanging="2200"/>
        <w:jc w:val="center"/>
        <w:rPr>
          <w:rFonts w:asciiTheme="minorEastAsia" w:eastAsiaTheme="minorEastAsia" w:hAnsiTheme="minorEastAsia" w:cs="隶书"/>
          <w:bCs/>
          <w:sz w:val="44"/>
          <w:szCs w:val="44"/>
        </w:rPr>
      </w:pPr>
      <w:r w:rsidRPr="002030AC">
        <w:rPr>
          <w:rFonts w:asciiTheme="minorEastAsia" w:eastAsiaTheme="minorEastAsia" w:hAnsiTheme="minorEastAsia" w:cs="隶书" w:hint="eastAsia"/>
          <w:bCs/>
          <w:sz w:val="44"/>
          <w:szCs w:val="44"/>
        </w:rPr>
        <w:t>平顶山汝风新能源有限公司石龙区高庄</w:t>
      </w:r>
    </w:p>
    <w:p w:rsidR="0055440F" w:rsidRPr="002030AC" w:rsidRDefault="002030AC" w:rsidP="002030AC">
      <w:pPr>
        <w:spacing w:line="640" w:lineRule="exact"/>
        <w:jc w:val="center"/>
        <w:rPr>
          <w:rFonts w:asciiTheme="minorEastAsia" w:eastAsiaTheme="minorEastAsia" w:hAnsiTheme="minorEastAsia"/>
          <w:bCs/>
          <w:sz w:val="44"/>
          <w:szCs w:val="44"/>
        </w:rPr>
      </w:pPr>
      <w:r w:rsidRPr="002030AC">
        <w:rPr>
          <w:rFonts w:asciiTheme="minorEastAsia" w:eastAsiaTheme="minorEastAsia" w:hAnsiTheme="minorEastAsia" w:cs="隶书" w:hint="eastAsia"/>
          <w:bCs/>
          <w:sz w:val="44"/>
          <w:szCs w:val="44"/>
        </w:rPr>
        <w:t>分散式风电场项目</w:t>
      </w:r>
      <w:r w:rsidR="0055440F" w:rsidRPr="002030AC">
        <w:rPr>
          <w:rFonts w:asciiTheme="minorEastAsia" w:eastAsiaTheme="minorEastAsia" w:hAnsiTheme="minorEastAsia" w:hint="eastAsia"/>
          <w:bCs/>
          <w:sz w:val="44"/>
          <w:szCs w:val="44"/>
        </w:rPr>
        <w:t>环境影响报告表的批复</w:t>
      </w:r>
    </w:p>
    <w:p w:rsidR="0055440F" w:rsidRPr="002030AC" w:rsidRDefault="0055440F" w:rsidP="002030AC">
      <w:pPr>
        <w:spacing w:line="640" w:lineRule="exact"/>
        <w:jc w:val="center"/>
        <w:rPr>
          <w:rFonts w:asciiTheme="minorEastAsia" w:eastAsiaTheme="minorEastAsia" w:hAnsiTheme="minorEastAsia"/>
          <w:bCs/>
          <w:sz w:val="44"/>
          <w:szCs w:val="44"/>
        </w:rPr>
      </w:pPr>
      <w:r w:rsidRPr="002030AC">
        <w:rPr>
          <w:rFonts w:asciiTheme="minorEastAsia" w:eastAsiaTheme="minorEastAsia" w:hAnsiTheme="minorEastAsia" w:hint="eastAsia"/>
          <w:bCs/>
          <w:sz w:val="44"/>
          <w:szCs w:val="44"/>
        </w:rPr>
        <w:t>意   见</w:t>
      </w:r>
    </w:p>
    <w:p w:rsidR="0055440F" w:rsidRDefault="0055440F" w:rsidP="0055440F">
      <w:pPr>
        <w:spacing w:line="380" w:lineRule="exact"/>
        <w:rPr>
          <w:rFonts w:ascii="楷体" w:eastAsia="楷体" w:hAnsi="楷体" w:cs="宋体"/>
          <w:b/>
          <w:kern w:val="0"/>
          <w:sz w:val="28"/>
          <w:szCs w:val="28"/>
        </w:rPr>
      </w:pPr>
    </w:p>
    <w:p w:rsidR="003D72B4" w:rsidRPr="00AE65A0" w:rsidRDefault="003D72B4" w:rsidP="00AE65A0">
      <w:pPr>
        <w:spacing w:line="400" w:lineRule="exact"/>
        <w:ind w:firstLineChars="200" w:firstLine="512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AE65A0">
        <w:rPr>
          <w:rFonts w:ascii="仿宋" w:eastAsia="仿宋" w:hAnsi="仿宋" w:hint="eastAsia"/>
          <w:color w:val="000000"/>
          <w:spacing w:val="-12"/>
          <w:sz w:val="28"/>
          <w:szCs w:val="28"/>
          <w:shd w:val="clear" w:color="auto" w:fill="FFFFFF"/>
        </w:rPr>
        <w:t>你单位报送的由</w:t>
      </w:r>
      <w:r w:rsidR="002030AC" w:rsidRPr="00AE65A0">
        <w:rPr>
          <w:rFonts w:ascii="仿宋" w:eastAsia="仿宋" w:hAnsi="仿宋" w:hint="eastAsia"/>
          <w:color w:val="000000"/>
          <w:spacing w:val="-12"/>
          <w:sz w:val="28"/>
          <w:szCs w:val="28"/>
          <w:shd w:val="clear" w:color="auto" w:fill="FFFFFF"/>
        </w:rPr>
        <w:t>河南省欣耀盈</w:t>
      </w:r>
      <w:r w:rsidR="00084970" w:rsidRPr="00AE65A0">
        <w:rPr>
          <w:rFonts w:ascii="仿宋" w:eastAsia="仿宋" w:hAnsi="仿宋" w:hint="eastAsia"/>
          <w:color w:val="000000"/>
          <w:spacing w:val="-12"/>
          <w:sz w:val="28"/>
          <w:szCs w:val="28"/>
          <w:shd w:val="clear" w:color="auto" w:fill="FFFFFF"/>
        </w:rPr>
        <w:t>环保</w:t>
      </w:r>
      <w:r w:rsidR="002030AC" w:rsidRPr="00AE65A0">
        <w:rPr>
          <w:rFonts w:ascii="仿宋" w:eastAsia="仿宋" w:hAnsi="仿宋" w:hint="eastAsia"/>
          <w:color w:val="000000"/>
          <w:spacing w:val="-12"/>
          <w:sz w:val="28"/>
          <w:szCs w:val="28"/>
          <w:shd w:val="clear" w:color="auto" w:fill="FFFFFF"/>
        </w:rPr>
        <w:t>科技</w:t>
      </w:r>
      <w:r w:rsidR="00E5458A" w:rsidRPr="00AE65A0">
        <w:rPr>
          <w:rFonts w:ascii="仿宋" w:eastAsia="仿宋" w:hAnsi="仿宋" w:hint="eastAsia"/>
          <w:color w:val="000000"/>
          <w:spacing w:val="-12"/>
          <w:sz w:val="28"/>
          <w:szCs w:val="28"/>
          <w:shd w:val="clear" w:color="auto" w:fill="FFFFFF"/>
        </w:rPr>
        <w:t>有限</w:t>
      </w:r>
      <w:r w:rsidRPr="00AE65A0">
        <w:rPr>
          <w:rFonts w:ascii="仿宋" w:eastAsia="仿宋" w:hAnsi="仿宋" w:hint="eastAsia"/>
          <w:color w:val="000000"/>
          <w:spacing w:val="-12"/>
          <w:sz w:val="28"/>
          <w:szCs w:val="28"/>
          <w:shd w:val="clear" w:color="auto" w:fill="FFFFFF"/>
        </w:rPr>
        <w:t>公司编制的《</w:t>
      </w:r>
      <w:r w:rsidR="002030AC" w:rsidRPr="00AE65A0">
        <w:rPr>
          <w:rFonts w:ascii="仿宋" w:eastAsia="仿宋" w:hAnsi="仿宋" w:cs="隶书" w:hint="eastAsia"/>
          <w:bCs/>
          <w:sz w:val="28"/>
          <w:szCs w:val="28"/>
        </w:rPr>
        <w:t>平顶山汝风新能源有限公司石龙区高庄分散式风电场项目</w:t>
      </w:r>
      <w:r w:rsidRPr="00AE65A0">
        <w:rPr>
          <w:rFonts w:ascii="仿宋" w:eastAsia="仿宋" w:hAnsi="仿宋" w:hint="eastAsia"/>
          <w:bCs/>
          <w:sz w:val="28"/>
          <w:szCs w:val="28"/>
        </w:rPr>
        <w:t>环境影响报告</w:t>
      </w:r>
      <w:r w:rsidR="0055440F" w:rsidRPr="00AE65A0">
        <w:rPr>
          <w:rFonts w:ascii="仿宋" w:eastAsia="仿宋" w:hAnsi="仿宋" w:hint="eastAsia"/>
          <w:bCs/>
          <w:sz w:val="28"/>
          <w:szCs w:val="28"/>
        </w:rPr>
        <w:t>表</w:t>
      </w:r>
      <w:r w:rsidRPr="00AE65A0">
        <w:rPr>
          <w:rFonts w:ascii="仿宋" w:eastAsia="仿宋" w:hAnsi="仿宋" w:hint="eastAsia"/>
          <w:color w:val="000000"/>
          <w:spacing w:val="-12"/>
          <w:sz w:val="28"/>
          <w:szCs w:val="28"/>
          <w:shd w:val="clear" w:color="auto" w:fill="FFFFFF"/>
        </w:rPr>
        <w:t>》（以下简称《报</w:t>
      </w:r>
      <w:r w:rsidRPr="00AE65A0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告</w:t>
      </w:r>
      <w:r w:rsidR="0055440F" w:rsidRPr="00AE65A0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表</w:t>
      </w:r>
      <w:r w:rsidRPr="00AE65A0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》）及相关材料收悉。该项目环评审批事项已在区政府网站公示期满。经</w:t>
      </w:r>
      <w:r w:rsidR="00E5458A" w:rsidRPr="00AE65A0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环保局班子</w:t>
      </w:r>
      <w:r w:rsidRPr="00AE65A0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研究，</w:t>
      </w:r>
      <w:r w:rsidR="00E72EE7" w:rsidRPr="00AE65A0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现</w:t>
      </w:r>
      <w:r w:rsidRPr="00AE65A0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批复如下：</w:t>
      </w:r>
    </w:p>
    <w:p w:rsidR="0085665A" w:rsidRPr="00AE65A0" w:rsidRDefault="003D72B4" w:rsidP="00AE65A0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65A0">
        <w:rPr>
          <w:rFonts w:ascii="仿宋" w:eastAsia="仿宋" w:hAnsi="仿宋" w:cs="宋体" w:hint="eastAsia"/>
          <w:kern w:val="0"/>
          <w:sz w:val="28"/>
          <w:szCs w:val="28"/>
        </w:rPr>
        <w:t>一、</w:t>
      </w:r>
      <w:r w:rsidR="0061767F" w:rsidRPr="00AE65A0">
        <w:rPr>
          <w:rFonts w:ascii="仿宋" w:eastAsia="仿宋" w:hAnsi="仿宋" w:cs="宋体" w:hint="eastAsia"/>
          <w:kern w:val="0"/>
          <w:sz w:val="28"/>
          <w:szCs w:val="28"/>
        </w:rPr>
        <w:t>本</w:t>
      </w:r>
      <w:r w:rsidRPr="00AE65A0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项目为</w:t>
      </w:r>
      <w:r w:rsidRPr="00AE65A0">
        <w:rPr>
          <w:rFonts w:ascii="仿宋" w:eastAsia="仿宋" w:hAnsi="仿宋" w:hint="eastAsia"/>
          <w:color w:val="000000"/>
          <w:spacing w:val="-12"/>
          <w:sz w:val="28"/>
          <w:szCs w:val="28"/>
          <w:shd w:val="clear" w:color="auto" w:fill="FFFFFF"/>
        </w:rPr>
        <w:t>新建</w:t>
      </w:r>
      <w:r w:rsidRPr="00AE65A0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性质</w:t>
      </w:r>
      <w:r w:rsidR="00CF0D7B" w:rsidRPr="00AE65A0">
        <w:rPr>
          <w:rFonts w:ascii="仿宋" w:eastAsia="仿宋" w:hAnsi="仿宋" w:hint="eastAsia"/>
          <w:sz w:val="28"/>
          <w:szCs w:val="28"/>
        </w:rPr>
        <w:t>，属</w:t>
      </w:r>
      <w:r w:rsidR="004B1286" w:rsidRPr="00AE65A0">
        <w:rPr>
          <w:rFonts w:ascii="仿宋" w:eastAsia="仿宋" w:hAnsi="仿宋" w:cs="宋体" w:hint="eastAsia"/>
          <w:sz w:val="28"/>
          <w:szCs w:val="28"/>
        </w:rPr>
        <w:t>鼓励类</w:t>
      </w:r>
      <w:r w:rsidR="002C4219" w:rsidRPr="00AE65A0">
        <w:rPr>
          <w:rFonts w:ascii="仿宋" w:eastAsia="仿宋" w:hAnsi="仿宋" w:hint="eastAsia"/>
          <w:sz w:val="28"/>
          <w:szCs w:val="28"/>
        </w:rPr>
        <w:t>。</w:t>
      </w:r>
    </w:p>
    <w:p w:rsidR="003040D7" w:rsidRPr="00AE65A0" w:rsidRDefault="002030AC" w:rsidP="00AE65A0">
      <w:pPr>
        <w:pStyle w:val="0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AE65A0">
        <w:rPr>
          <w:rFonts w:ascii="仿宋" w:eastAsia="仿宋" w:hAnsi="仿宋" w:cs="隶书" w:hint="eastAsia"/>
          <w:bCs/>
          <w:sz w:val="28"/>
          <w:szCs w:val="28"/>
        </w:rPr>
        <w:t>平顶山汝风新能源有限公司石龙区高庄分散式风电场项目</w:t>
      </w:r>
      <w:r w:rsidR="001E5D97" w:rsidRPr="00AE65A0">
        <w:rPr>
          <w:rFonts w:ascii="仿宋" w:eastAsia="仿宋" w:hAnsi="仿宋" w:cs="仿宋_GB2312" w:hint="eastAsia"/>
          <w:bCs/>
          <w:sz w:val="28"/>
          <w:szCs w:val="28"/>
        </w:rPr>
        <w:t>位于</w:t>
      </w:r>
      <w:r w:rsidRPr="00AE65A0">
        <w:rPr>
          <w:rFonts w:ascii="仿宋" w:eastAsia="仿宋" w:hAnsi="仿宋" w:cs="仿宋_GB2312" w:hint="eastAsia"/>
          <w:bCs/>
          <w:sz w:val="28"/>
          <w:szCs w:val="28"/>
        </w:rPr>
        <w:t>石龙区高庄</w:t>
      </w:r>
      <w:r w:rsidR="0055440F" w:rsidRPr="00AE65A0">
        <w:rPr>
          <w:rFonts w:ascii="仿宋" w:eastAsia="仿宋" w:hAnsi="仿宋" w:cs="仿宋_GB2312" w:hint="eastAsia"/>
          <w:bCs/>
          <w:sz w:val="28"/>
          <w:szCs w:val="28"/>
        </w:rPr>
        <w:t>办事处</w:t>
      </w:r>
      <w:r w:rsidRPr="00AE65A0">
        <w:rPr>
          <w:rFonts w:ascii="仿宋" w:eastAsia="仿宋" w:hAnsi="仿宋" w:cs="仿宋_GB2312" w:hint="eastAsia"/>
          <w:bCs/>
          <w:sz w:val="28"/>
          <w:szCs w:val="28"/>
        </w:rPr>
        <w:t>和龙兴办事处</w:t>
      </w:r>
      <w:r w:rsidR="004B1286" w:rsidRPr="00AE65A0">
        <w:rPr>
          <w:rFonts w:ascii="仿宋" w:eastAsia="仿宋" w:hAnsi="仿宋" w:cs="仿宋_GB2312" w:hint="eastAsia"/>
          <w:bCs/>
          <w:sz w:val="28"/>
          <w:szCs w:val="28"/>
        </w:rPr>
        <w:t>境内</w:t>
      </w:r>
      <w:r w:rsidR="001E5D97" w:rsidRPr="00AE65A0">
        <w:rPr>
          <w:rFonts w:ascii="仿宋" w:eastAsia="仿宋" w:hAnsi="仿宋" w:hint="eastAsia"/>
          <w:kern w:val="0"/>
          <w:sz w:val="28"/>
          <w:szCs w:val="28"/>
        </w:rPr>
        <w:t>，</w:t>
      </w:r>
      <w:r w:rsidR="001E5D97" w:rsidRPr="00AE65A0">
        <w:rPr>
          <w:rFonts w:ascii="仿宋" w:eastAsia="仿宋" w:hAnsi="仿宋" w:hint="eastAsia"/>
          <w:sz w:val="28"/>
          <w:szCs w:val="28"/>
        </w:rPr>
        <w:t>总投资</w:t>
      </w:r>
      <w:r w:rsidR="004B1286" w:rsidRPr="00AE65A0">
        <w:rPr>
          <w:rFonts w:ascii="仿宋" w:eastAsia="仿宋" w:hAnsi="仿宋" w:hint="eastAsia"/>
          <w:sz w:val="28"/>
          <w:szCs w:val="28"/>
        </w:rPr>
        <w:t>19000</w:t>
      </w:r>
      <w:r w:rsidR="001E5D97" w:rsidRPr="00AE65A0">
        <w:rPr>
          <w:rFonts w:ascii="仿宋" w:eastAsia="仿宋" w:hAnsi="仿宋" w:hint="eastAsia"/>
          <w:sz w:val="28"/>
          <w:szCs w:val="28"/>
        </w:rPr>
        <w:t>万元，</w:t>
      </w:r>
      <w:r w:rsidR="000F0424" w:rsidRPr="00AE65A0">
        <w:rPr>
          <w:rFonts w:ascii="仿宋" w:eastAsia="仿宋" w:hAnsi="仿宋" w:hint="eastAsia"/>
          <w:sz w:val="28"/>
          <w:szCs w:val="28"/>
        </w:rPr>
        <w:t>其中环保投资</w:t>
      </w:r>
      <w:r w:rsidR="004B1286" w:rsidRPr="00AE65A0">
        <w:rPr>
          <w:rFonts w:ascii="仿宋" w:eastAsia="仿宋" w:hAnsi="仿宋" w:hint="eastAsia"/>
          <w:sz w:val="28"/>
          <w:szCs w:val="28"/>
        </w:rPr>
        <w:t>295</w:t>
      </w:r>
      <w:r w:rsidR="000F0424" w:rsidRPr="00AE65A0">
        <w:rPr>
          <w:rFonts w:ascii="仿宋" w:eastAsia="仿宋" w:hAnsi="仿宋" w:hint="eastAsia"/>
          <w:sz w:val="28"/>
          <w:szCs w:val="28"/>
        </w:rPr>
        <w:t>万元。</w:t>
      </w:r>
      <w:r w:rsidR="00EF10FD" w:rsidRPr="00AE65A0">
        <w:rPr>
          <w:rFonts w:ascii="仿宋" w:eastAsia="仿宋" w:hAnsi="仿宋" w:cs="Times New Roman"/>
          <w:sz w:val="28"/>
          <w:szCs w:val="28"/>
        </w:rPr>
        <w:t>总占地面积</w:t>
      </w:r>
      <w:r w:rsidR="004B1286" w:rsidRPr="00AE65A0">
        <w:rPr>
          <w:rFonts w:ascii="仿宋" w:eastAsia="仿宋" w:hAnsi="仿宋" w:hint="eastAsia"/>
          <w:sz w:val="28"/>
          <w:szCs w:val="28"/>
        </w:rPr>
        <w:t>6.96hm</w:t>
      </w:r>
      <w:r w:rsidR="004B1286" w:rsidRPr="00AE65A0">
        <w:rPr>
          <w:rFonts w:ascii="仿宋" w:eastAsia="仿宋" w:hAnsi="仿宋" w:hint="eastAsia"/>
          <w:sz w:val="28"/>
          <w:szCs w:val="28"/>
          <w:vertAlign w:val="superscript"/>
        </w:rPr>
        <w:t>2</w:t>
      </w:r>
      <w:r w:rsidR="004B1286" w:rsidRPr="00AE65A0">
        <w:rPr>
          <w:rFonts w:ascii="仿宋" w:eastAsia="仿宋" w:hAnsi="仿宋" w:hint="eastAsia"/>
          <w:sz w:val="28"/>
          <w:szCs w:val="28"/>
        </w:rPr>
        <w:t>（永久占地0.49hm</w:t>
      </w:r>
      <w:r w:rsidR="004B1286" w:rsidRPr="00AE65A0">
        <w:rPr>
          <w:rFonts w:ascii="仿宋" w:eastAsia="仿宋" w:hAnsi="仿宋" w:hint="eastAsia"/>
          <w:sz w:val="28"/>
          <w:szCs w:val="28"/>
          <w:vertAlign w:val="superscript"/>
        </w:rPr>
        <w:t>2</w:t>
      </w:r>
      <w:r w:rsidR="004B1286" w:rsidRPr="00AE65A0">
        <w:rPr>
          <w:rFonts w:ascii="仿宋" w:eastAsia="仿宋" w:hAnsi="仿宋" w:hint="eastAsia"/>
          <w:sz w:val="28"/>
          <w:szCs w:val="28"/>
        </w:rPr>
        <w:t>,临时占地6.47hm</w:t>
      </w:r>
      <w:r w:rsidR="004B1286" w:rsidRPr="00AE65A0">
        <w:rPr>
          <w:rFonts w:ascii="仿宋" w:eastAsia="仿宋" w:hAnsi="仿宋" w:hint="eastAsia"/>
          <w:sz w:val="28"/>
          <w:szCs w:val="28"/>
          <w:vertAlign w:val="superscript"/>
        </w:rPr>
        <w:t>2</w:t>
      </w:r>
      <w:r w:rsidR="004B1286" w:rsidRPr="00AE65A0">
        <w:rPr>
          <w:rFonts w:ascii="仿宋" w:eastAsia="仿宋" w:hAnsi="仿宋" w:hint="eastAsia"/>
          <w:sz w:val="28"/>
          <w:szCs w:val="28"/>
        </w:rPr>
        <w:t>）</w:t>
      </w:r>
      <w:r w:rsidR="00EF10FD" w:rsidRPr="00AE65A0">
        <w:rPr>
          <w:rFonts w:ascii="仿宋" w:eastAsia="仿宋" w:hAnsi="仿宋" w:cs="Times New Roman"/>
          <w:sz w:val="28"/>
          <w:szCs w:val="28"/>
        </w:rPr>
        <w:t>。</w:t>
      </w:r>
      <w:r w:rsidR="004B1286" w:rsidRPr="00AE65A0">
        <w:rPr>
          <w:rFonts w:ascii="仿宋" w:eastAsia="仿宋" w:hAnsi="仿宋" w:hint="eastAsia"/>
          <w:bCs/>
          <w:sz w:val="28"/>
          <w:szCs w:val="28"/>
        </w:rPr>
        <w:t>本期风电场工程总装机容量24MW，拟安装10台风机（叶轮直径为141m、额定功率为2400kW），所发电量通过集电及输电线路接入位于风电场场址内的开关站工程，以1回35kV集电及输电线路接入开关站，以1回35kV架空线路接入110kV孙岭变35kV侧。</w:t>
      </w:r>
      <w:r w:rsidR="00E72EE7" w:rsidRPr="00AE65A0">
        <w:rPr>
          <w:rFonts w:ascii="仿宋" w:eastAsia="仿宋" w:hAnsi="仿宋" w:hint="eastAsia"/>
          <w:sz w:val="28"/>
          <w:szCs w:val="28"/>
        </w:rPr>
        <w:t>项目</w:t>
      </w:r>
      <w:r w:rsidR="004B1286" w:rsidRPr="00AE65A0">
        <w:rPr>
          <w:rFonts w:ascii="仿宋" w:eastAsia="仿宋" w:hAnsi="仿宋" w:hint="eastAsia"/>
          <w:sz w:val="28"/>
          <w:szCs w:val="28"/>
        </w:rPr>
        <w:t>批准文号：平龙发改〔2019〕78号</w:t>
      </w:r>
      <w:r w:rsidR="001E5D97" w:rsidRPr="00AE65A0">
        <w:rPr>
          <w:rFonts w:ascii="仿宋" w:eastAsia="仿宋" w:hAnsi="仿宋" w:hint="eastAsia"/>
          <w:bCs/>
          <w:sz w:val="28"/>
          <w:szCs w:val="28"/>
        </w:rPr>
        <w:t>。</w:t>
      </w:r>
      <w:r w:rsidR="00EA385C" w:rsidRPr="00AE65A0">
        <w:rPr>
          <w:rFonts w:ascii="仿宋" w:eastAsia="仿宋" w:hAnsi="仿宋" w:hint="eastAsia"/>
          <w:bCs/>
          <w:sz w:val="28"/>
          <w:szCs w:val="28"/>
        </w:rPr>
        <w:t>本</w:t>
      </w:r>
      <w:r w:rsidR="003D72B4" w:rsidRPr="00AE65A0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项目建设符合当前国家产业政策和土地利用规划，选址合理，编制规范，主要污染防治措施可行，我局原则同意你公司按照《报告</w:t>
      </w:r>
      <w:r w:rsidR="003F1BC7" w:rsidRPr="00AE65A0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表</w:t>
      </w:r>
      <w:r w:rsidR="003D72B4" w:rsidRPr="00AE65A0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》中所列工程的性质、规模、工艺、地点和环境保护对策措施、环保投资进行工程建设。</w:t>
      </w:r>
    </w:p>
    <w:p w:rsidR="003040D7" w:rsidRPr="00AE65A0" w:rsidRDefault="0085665A" w:rsidP="00AE65A0">
      <w:pPr>
        <w:spacing w:line="400" w:lineRule="exact"/>
        <w:ind w:firstLine="640"/>
        <w:rPr>
          <w:rFonts w:ascii="仿宋" w:eastAsia="仿宋" w:hAnsi="仿宋"/>
          <w:sz w:val="28"/>
          <w:szCs w:val="28"/>
        </w:rPr>
      </w:pPr>
      <w:r w:rsidRPr="00AE65A0">
        <w:rPr>
          <w:rFonts w:ascii="仿宋" w:eastAsia="仿宋" w:hAnsi="仿宋" w:hint="eastAsia"/>
          <w:sz w:val="28"/>
          <w:szCs w:val="28"/>
        </w:rPr>
        <w:t>二、项目在建设期和生产运营期应重点做好以下工作</w:t>
      </w:r>
      <w:r w:rsidR="003040D7" w:rsidRPr="00AE65A0"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0D08BC" w:rsidRDefault="003040D7" w:rsidP="00AE65A0">
      <w:pPr>
        <w:pStyle w:val="00"/>
        <w:spacing w:line="400" w:lineRule="exact"/>
        <w:ind w:firstLine="560"/>
        <w:rPr>
          <w:rFonts w:ascii="仿宋" w:eastAsia="仿宋" w:hAnsi="仿宋" w:hint="eastAsia"/>
          <w:sz w:val="28"/>
          <w:szCs w:val="28"/>
        </w:rPr>
      </w:pPr>
      <w:r w:rsidRPr="00AE65A0">
        <w:rPr>
          <w:rFonts w:ascii="仿宋" w:eastAsia="仿宋" w:hAnsi="仿宋" w:hint="eastAsia"/>
          <w:sz w:val="28"/>
          <w:szCs w:val="28"/>
        </w:rPr>
        <w:t>1</w:t>
      </w:r>
      <w:r w:rsidR="00A003EE" w:rsidRPr="00AE65A0">
        <w:rPr>
          <w:rFonts w:ascii="仿宋" w:eastAsia="仿宋" w:hAnsi="仿宋" w:hint="eastAsia"/>
          <w:sz w:val="28"/>
          <w:szCs w:val="28"/>
        </w:rPr>
        <w:t>、</w:t>
      </w:r>
      <w:r w:rsidR="0085665A" w:rsidRPr="00AE65A0">
        <w:rPr>
          <w:rFonts w:ascii="仿宋" w:eastAsia="仿宋" w:hAnsi="仿宋" w:hint="eastAsia"/>
          <w:sz w:val="28"/>
          <w:szCs w:val="28"/>
        </w:rPr>
        <w:t>严格执行“三同时”制度，确保大气污染物稳定达标排放。</w:t>
      </w:r>
      <w:r w:rsidR="007107E1" w:rsidRPr="00AE65A0">
        <w:rPr>
          <w:rFonts w:ascii="仿宋" w:eastAsia="仿宋" w:hAnsi="仿宋" w:hint="eastAsia"/>
          <w:sz w:val="28"/>
          <w:szCs w:val="28"/>
        </w:rPr>
        <w:t>严格落实环评报告</w:t>
      </w:r>
      <w:r w:rsidR="0085665A" w:rsidRPr="00AE65A0">
        <w:rPr>
          <w:rFonts w:ascii="仿宋" w:eastAsia="仿宋" w:hAnsi="仿宋" w:hint="eastAsia"/>
          <w:sz w:val="28"/>
          <w:szCs w:val="28"/>
        </w:rPr>
        <w:t>所提污染防治措施要求，</w:t>
      </w:r>
      <w:r w:rsidR="00D472D7" w:rsidRPr="00AE65A0">
        <w:rPr>
          <w:rFonts w:ascii="仿宋" w:eastAsia="仿宋" w:hAnsi="仿宋" w:hint="eastAsia"/>
          <w:sz w:val="28"/>
          <w:szCs w:val="28"/>
        </w:rPr>
        <w:t>按照</w:t>
      </w:r>
      <w:r w:rsidR="000F7832" w:rsidRPr="00AE65A0">
        <w:rPr>
          <w:rFonts w:ascii="仿宋" w:eastAsia="仿宋" w:hAnsi="仿宋" w:hint="eastAsia"/>
          <w:sz w:val="28"/>
          <w:szCs w:val="28"/>
        </w:rPr>
        <w:t>我区</w:t>
      </w:r>
      <w:r w:rsidR="00D472D7" w:rsidRPr="00AE65A0">
        <w:rPr>
          <w:rFonts w:ascii="仿宋" w:eastAsia="仿宋" w:hAnsi="仿宋" w:hint="eastAsia"/>
          <w:sz w:val="28"/>
          <w:szCs w:val="28"/>
        </w:rPr>
        <w:t>大气污染防治攻坚战要求，</w:t>
      </w:r>
      <w:r w:rsidR="0065037E" w:rsidRPr="00AE65A0">
        <w:rPr>
          <w:rFonts w:ascii="仿宋" w:eastAsia="仿宋" w:hAnsi="仿宋" w:hint="eastAsia"/>
          <w:sz w:val="28"/>
          <w:szCs w:val="28"/>
        </w:rPr>
        <w:t>加强施工期的扬尘管理措施的落实，要求施工单位在施工场外居民点设置环境保护管理制度标识，并标明责任人，发现有对周</w:t>
      </w:r>
    </w:p>
    <w:p w:rsidR="00EF10FD" w:rsidRPr="00AE65A0" w:rsidRDefault="000D08BC" w:rsidP="000D08BC">
      <w:pPr>
        <w:pStyle w:val="00"/>
        <w:spacing w:line="400" w:lineRule="exact"/>
        <w:ind w:firstLineChars="2950" w:firstLine="82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65037E" w:rsidRPr="00AE65A0">
        <w:rPr>
          <w:rFonts w:ascii="仿宋" w:eastAsia="仿宋" w:hAnsi="仿宋" w:hint="eastAsia"/>
          <w:sz w:val="28"/>
          <w:szCs w:val="28"/>
        </w:rPr>
        <w:lastRenderedPageBreak/>
        <w:t>围居民产生环境问题，责任人应第一时间进行协调解决。做好施工过程中各种机械设备、运输车辆的管理。项目建成后交第三方维护，不设置职工食堂，工程运营后主要运用风能进行发电，不产生大气污染。</w:t>
      </w:r>
    </w:p>
    <w:p w:rsidR="0065037E" w:rsidRPr="00AE65A0" w:rsidRDefault="003040D7" w:rsidP="00AE65A0">
      <w:pPr>
        <w:pStyle w:val="00"/>
        <w:spacing w:line="400" w:lineRule="exact"/>
        <w:ind w:firstLine="560"/>
        <w:rPr>
          <w:rFonts w:ascii="仿宋" w:eastAsia="仿宋" w:hAnsi="仿宋"/>
          <w:snapToGrid w:val="0"/>
          <w:sz w:val="28"/>
          <w:szCs w:val="28"/>
        </w:rPr>
      </w:pPr>
      <w:r w:rsidRPr="00AE65A0">
        <w:rPr>
          <w:rFonts w:ascii="仿宋" w:eastAsia="仿宋" w:hAnsi="仿宋" w:hint="eastAsia"/>
          <w:sz w:val="28"/>
          <w:szCs w:val="28"/>
        </w:rPr>
        <w:t>2</w:t>
      </w:r>
      <w:r w:rsidR="00A003EE" w:rsidRPr="00AE65A0">
        <w:rPr>
          <w:rFonts w:ascii="仿宋" w:eastAsia="仿宋" w:hAnsi="仿宋" w:hint="eastAsia"/>
          <w:sz w:val="28"/>
          <w:szCs w:val="28"/>
        </w:rPr>
        <w:t>、</w:t>
      </w:r>
      <w:r w:rsidRPr="00AE65A0">
        <w:rPr>
          <w:rFonts w:ascii="仿宋" w:eastAsia="仿宋" w:hAnsi="仿宋" w:hint="eastAsia"/>
          <w:sz w:val="28"/>
          <w:szCs w:val="28"/>
        </w:rPr>
        <w:t>加强水污染治理工作。</w:t>
      </w:r>
      <w:r w:rsidR="0065037E" w:rsidRPr="00AE65A0">
        <w:rPr>
          <w:rFonts w:ascii="仿宋" w:eastAsia="仿宋" w:hAnsi="仿宋" w:hint="eastAsia"/>
          <w:sz w:val="28"/>
          <w:szCs w:val="28"/>
        </w:rPr>
        <w:t>施工期废水主要是施工人员的生活废水和施工废水，生活污水通过化粪池处理后定期清理用于周围草地施肥；施工废水通过沉淀池处理后</w:t>
      </w:r>
      <w:r w:rsidR="0065037E" w:rsidRPr="00AE65A0">
        <w:rPr>
          <w:rFonts w:ascii="仿宋" w:eastAsia="仿宋" w:hAnsi="仿宋" w:hint="eastAsia"/>
          <w:snapToGrid w:val="0"/>
          <w:sz w:val="28"/>
          <w:szCs w:val="28"/>
        </w:rPr>
        <w:t>用于场地洒水、抑尘、绿化、循环使用等，废水均不外排。</w:t>
      </w:r>
    </w:p>
    <w:p w:rsidR="00EF10FD" w:rsidRPr="00AE65A0" w:rsidRDefault="003040D7" w:rsidP="00AE65A0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AE65A0">
        <w:rPr>
          <w:rFonts w:ascii="仿宋" w:eastAsia="仿宋" w:hAnsi="仿宋" w:hint="eastAsia"/>
          <w:sz w:val="28"/>
          <w:szCs w:val="28"/>
        </w:rPr>
        <w:t>3</w:t>
      </w:r>
      <w:r w:rsidR="00A003EE" w:rsidRPr="00AE65A0">
        <w:rPr>
          <w:rFonts w:ascii="仿宋" w:eastAsia="仿宋" w:hAnsi="仿宋" w:hint="eastAsia"/>
          <w:sz w:val="28"/>
          <w:szCs w:val="28"/>
        </w:rPr>
        <w:t>、</w:t>
      </w:r>
      <w:r w:rsidR="00166A19" w:rsidRPr="00AE65A0">
        <w:rPr>
          <w:rFonts w:ascii="仿宋" w:eastAsia="仿宋" w:hAnsi="仿宋" w:hint="eastAsia"/>
          <w:sz w:val="28"/>
          <w:szCs w:val="28"/>
        </w:rPr>
        <w:t>做好噪声污染防治工作。</w:t>
      </w:r>
      <w:r w:rsidR="00AE65A0" w:rsidRPr="00AE65A0">
        <w:rPr>
          <w:rFonts w:ascii="仿宋" w:eastAsia="仿宋" w:hAnsi="仿宋" w:cs="宋体" w:hint="eastAsia"/>
          <w:sz w:val="28"/>
          <w:szCs w:val="28"/>
        </w:rPr>
        <w:t>施工期噪声源主要为起重机、挖掘机、装载机、推土机、压路机、振捣器、空压机等施工机械产生的机械噪声和振动噪声，采用低噪音设备，采取消声、减振措施。同时避开居民的午休时间，夜间不允许高噪声设备工作</w:t>
      </w:r>
      <w:r w:rsidR="00AE65A0">
        <w:rPr>
          <w:rFonts w:ascii="仿宋" w:eastAsia="仿宋" w:hAnsi="仿宋" w:cs="宋体" w:hint="eastAsia"/>
          <w:sz w:val="28"/>
          <w:szCs w:val="28"/>
        </w:rPr>
        <w:t>，实现</w:t>
      </w:r>
      <w:r w:rsidR="00AE65A0" w:rsidRPr="00AE65A0">
        <w:rPr>
          <w:rFonts w:ascii="仿宋" w:eastAsia="仿宋" w:hAnsi="仿宋" w:cs="宋体" w:hint="eastAsia"/>
          <w:sz w:val="28"/>
          <w:szCs w:val="28"/>
        </w:rPr>
        <w:t>噪声达标排放。</w:t>
      </w:r>
    </w:p>
    <w:p w:rsidR="0065037E" w:rsidRPr="00AE65A0" w:rsidRDefault="003040D7" w:rsidP="00AE65A0">
      <w:pPr>
        <w:pStyle w:val="0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AE65A0">
        <w:rPr>
          <w:rFonts w:ascii="仿宋" w:eastAsia="仿宋" w:hAnsi="仿宋" w:hint="eastAsia"/>
          <w:sz w:val="28"/>
          <w:szCs w:val="28"/>
        </w:rPr>
        <w:t>4</w:t>
      </w:r>
      <w:r w:rsidR="00A003EE" w:rsidRPr="00AE65A0">
        <w:rPr>
          <w:rFonts w:ascii="仿宋" w:eastAsia="仿宋" w:hAnsi="仿宋" w:hint="eastAsia"/>
          <w:sz w:val="28"/>
          <w:szCs w:val="28"/>
        </w:rPr>
        <w:t>、</w:t>
      </w:r>
      <w:r w:rsidRPr="00AE65A0">
        <w:rPr>
          <w:rFonts w:ascii="仿宋" w:eastAsia="仿宋" w:hAnsi="仿宋" w:hint="eastAsia"/>
          <w:sz w:val="28"/>
          <w:szCs w:val="28"/>
        </w:rPr>
        <w:t>固体废物</w:t>
      </w:r>
      <w:r w:rsidR="00935193" w:rsidRPr="00AE65A0">
        <w:rPr>
          <w:rFonts w:ascii="仿宋" w:eastAsia="仿宋" w:hAnsi="仿宋" w:hint="eastAsia"/>
          <w:sz w:val="28"/>
          <w:szCs w:val="28"/>
        </w:rPr>
        <w:t>管理</w:t>
      </w:r>
      <w:r w:rsidRPr="00AE65A0">
        <w:rPr>
          <w:rFonts w:ascii="仿宋" w:eastAsia="仿宋" w:hAnsi="仿宋" w:hint="eastAsia"/>
          <w:sz w:val="28"/>
          <w:szCs w:val="28"/>
        </w:rPr>
        <w:t>。</w:t>
      </w:r>
      <w:r w:rsidR="0065037E" w:rsidRPr="00AE65A0">
        <w:rPr>
          <w:rFonts w:ascii="仿宋" w:eastAsia="仿宋" w:hAnsi="仿宋" w:hint="eastAsia"/>
          <w:sz w:val="28"/>
          <w:szCs w:val="28"/>
        </w:rPr>
        <w:t>施工期</w:t>
      </w:r>
      <w:r w:rsidR="00AE65A0" w:rsidRPr="00AE65A0">
        <w:rPr>
          <w:rFonts w:ascii="仿宋" w:eastAsia="仿宋" w:hAnsi="仿宋" w:hint="eastAsia"/>
          <w:sz w:val="28"/>
          <w:szCs w:val="28"/>
        </w:rPr>
        <w:t>产生的生活垃圾、</w:t>
      </w:r>
      <w:r w:rsidR="0065037E" w:rsidRPr="00AE65A0">
        <w:rPr>
          <w:rFonts w:ascii="仿宋" w:eastAsia="仿宋" w:hAnsi="仿宋" w:hint="eastAsia"/>
          <w:sz w:val="28"/>
          <w:szCs w:val="28"/>
        </w:rPr>
        <w:t>建筑垃圾和弃土。生活垃圾集中收集后交当地环卫部门处理；建筑垃圾</w:t>
      </w:r>
      <w:r w:rsidR="0065037E" w:rsidRPr="00AE65A0">
        <w:rPr>
          <w:rFonts w:ascii="仿宋" w:eastAsia="仿宋" w:hAnsi="仿宋" w:hint="eastAsia"/>
          <w:snapToGrid w:val="0"/>
          <w:sz w:val="28"/>
          <w:szCs w:val="28"/>
        </w:rPr>
        <w:t>集中收集，可以回填的再次利用，其余的运至指定的建筑垃圾堆放点</w:t>
      </w:r>
      <w:r w:rsidR="0065037E" w:rsidRPr="00AE65A0">
        <w:rPr>
          <w:rFonts w:ascii="仿宋" w:eastAsia="仿宋" w:hAnsi="仿宋" w:hint="eastAsia"/>
          <w:sz w:val="28"/>
          <w:szCs w:val="28"/>
        </w:rPr>
        <w:t>；开挖的土石方可用于回填施工场，产生的少量弃土可用于场地道路摊铺，无弃土外运。本风电场按无人值守的方式管理，不新增职工。箱式变压器采用油浸式变压器，产生检修与事故废油</w:t>
      </w:r>
      <w:r w:rsidR="0065037E" w:rsidRPr="00AE65A0">
        <w:rPr>
          <w:rFonts w:ascii="仿宋" w:eastAsia="仿宋" w:hAnsi="仿宋"/>
          <w:sz w:val="28"/>
          <w:szCs w:val="28"/>
        </w:rPr>
        <w:t>经事故油池收集后</w:t>
      </w:r>
      <w:r w:rsidR="0065037E" w:rsidRPr="00AE65A0">
        <w:rPr>
          <w:rFonts w:ascii="仿宋" w:eastAsia="仿宋" w:hAnsi="仿宋" w:hint="eastAsia"/>
          <w:sz w:val="28"/>
          <w:szCs w:val="28"/>
        </w:rPr>
        <w:t>暂存于危废暂存间，</w:t>
      </w:r>
      <w:r w:rsidR="0065037E" w:rsidRPr="00AE65A0">
        <w:rPr>
          <w:rFonts w:ascii="仿宋" w:eastAsia="仿宋" w:hAnsi="仿宋"/>
          <w:sz w:val="28"/>
          <w:szCs w:val="28"/>
        </w:rPr>
        <w:t>委托资质单位进行安全处置，不</w:t>
      </w:r>
      <w:r w:rsidR="00AE65A0" w:rsidRPr="00AE65A0">
        <w:rPr>
          <w:rFonts w:ascii="仿宋" w:eastAsia="仿宋" w:hAnsi="仿宋" w:hint="eastAsia"/>
          <w:sz w:val="28"/>
          <w:szCs w:val="28"/>
        </w:rPr>
        <w:t>得</w:t>
      </w:r>
      <w:r w:rsidR="0065037E" w:rsidRPr="00AE65A0">
        <w:rPr>
          <w:rFonts w:ascii="仿宋" w:eastAsia="仿宋" w:hAnsi="仿宋"/>
          <w:sz w:val="28"/>
          <w:szCs w:val="28"/>
        </w:rPr>
        <w:t>随意排放</w:t>
      </w:r>
      <w:r w:rsidR="0065037E" w:rsidRPr="00AE65A0">
        <w:rPr>
          <w:rFonts w:ascii="仿宋" w:eastAsia="仿宋" w:hAnsi="仿宋" w:hint="eastAsia"/>
          <w:sz w:val="28"/>
          <w:szCs w:val="28"/>
        </w:rPr>
        <w:t>。</w:t>
      </w:r>
    </w:p>
    <w:p w:rsidR="00EA385C" w:rsidRPr="00AE65A0" w:rsidRDefault="00007D85" w:rsidP="00AE65A0">
      <w:pPr>
        <w:spacing w:line="400" w:lineRule="exact"/>
        <w:ind w:firstLine="465"/>
        <w:rPr>
          <w:rFonts w:ascii="仿宋" w:eastAsia="仿宋" w:hAnsi="仿宋"/>
          <w:sz w:val="28"/>
          <w:szCs w:val="28"/>
        </w:rPr>
      </w:pPr>
      <w:r w:rsidRPr="00AE65A0">
        <w:rPr>
          <w:rFonts w:ascii="仿宋" w:eastAsia="仿宋" w:hAnsi="仿宋" w:hint="eastAsia"/>
          <w:sz w:val="28"/>
          <w:szCs w:val="28"/>
        </w:rPr>
        <w:t>5</w:t>
      </w:r>
      <w:r w:rsidR="00A003EE" w:rsidRPr="00AE65A0">
        <w:rPr>
          <w:rFonts w:ascii="仿宋" w:eastAsia="仿宋" w:hAnsi="仿宋" w:hint="eastAsia"/>
          <w:sz w:val="28"/>
          <w:szCs w:val="28"/>
        </w:rPr>
        <w:t>、</w:t>
      </w:r>
      <w:r w:rsidRPr="00AE65A0">
        <w:rPr>
          <w:rFonts w:ascii="仿宋" w:eastAsia="仿宋" w:hAnsi="仿宋" w:hint="eastAsia"/>
          <w:sz w:val="28"/>
          <w:szCs w:val="28"/>
        </w:rPr>
        <w:t>生态环境。</w:t>
      </w:r>
      <w:r w:rsidR="00AE65A0" w:rsidRPr="00AE65A0">
        <w:rPr>
          <w:rFonts w:ascii="仿宋" w:eastAsia="仿宋" w:hAnsi="仿宋" w:cs="宋体" w:hint="eastAsia"/>
          <w:sz w:val="28"/>
          <w:szCs w:val="28"/>
        </w:rPr>
        <w:t>做好相应的生态保护工作，通过设置施工围挡、导流渠、沉淀池、种植植物等措施，减轻施工过程中水土流失所造成的损失。严禁施工期产生的废水、废渣外排，尽可能地边施工边恢复生态，将对生态环境的影响降到最低限度。施工过程中应严格按照环评要求进行。施工结束后，将对被占用地的地表植被进行恢复，培养起新的复合型生态系统。</w:t>
      </w:r>
    </w:p>
    <w:p w:rsidR="003040D7" w:rsidRPr="00AE65A0" w:rsidRDefault="003040D7" w:rsidP="00AE65A0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65A0">
        <w:rPr>
          <w:rFonts w:ascii="仿宋" w:eastAsia="仿宋" w:hAnsi="仿宋" w:hint="eastAsia"/>
          <w:sz w:val="28"/>
          <w:szCs w:val="28"/>
        </w:rPr>
        <w:t>三、项目在建设过程中要严格按照《河南省建设项目环境保护条例》的要求，认真执行“三同时”(建设项目中的环境保护设施必须与主体工程同时设计、同时施工、同时投</w:t>
      </w:r>
      <w:r w:rsidR="00E96E90" w:rsidRPr="00AE65A0">
        <w:rPr>
          <w:rFonts w:ascii="仿宋" w:eastAsia="仿宋" w:hAnsi="仿宋" w:hint="eastAsia"/>
          <w:sz w:val="28"/>
          <w:szCs w:val="28"/>
        </w:rPr>
        <w:t>入</w:t>
      </w:r>
      <w:r w:rsidRPr="00AE65A0">
        <w:rPr>
          <w:rFonts w:ascii="仿宋" w:eastAsia="仿宋" w:hAnsi="仿宋" w:hint="eastAsia"/>
          <w:sz w:val="28"/>
          <w:szCs w:val="28"/>
        </w:rPr>
        <w:t>使用)制度。</w:t>
      </w:r>
      <w:r w:rsidR="00E96E90" w:rsidRPr="00AE65A0">
        <w:rPr>
          <w:rFonts w:ascii="仿宋" w:eastAsia="仿宋" w:hAnsi="仿宋" w:hint="eastAsia"/>
          <w:sz w:val="28"/>
          <w:szCs w:val="28"/>
        </w:rPr>
        <w:t>并按规定进行环保验收。</w:t>
      </w:r>
      <w:r w:rsidRPr="00AE65A0">
        <w:rPr>
          <w:rFonts w:ascii="仿宋" w:eastAsia="仿宋" w:hAnsi="仿宋" w:hint="eastAsia"/>
          <w:sz w:val="28"/>
          <w:szCs w:val="28"/>
        </w:rPr>
        <w:t>日常环境监管工作由石龙区环境保护局监察大队负责。</w:t>
      </w:r>
    </w:p>
    <w:p w:rsidR="003040D7" w:rsidRDefault="000F7832" w:rsidP="00AE65A0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AE65A0">
        <w:rPr>
          <w:rFonts w:ascii="仿宋" w:eastAsia="仿宋" w:hAnsi="仿宋" w:hint="eastAsia"/>
          <w:sz w:val="28"/>
          <w:szCs w:val="28"/>
        </w:rPr>
        <w:t>四</w:t>
      </w:r>
      <w:r w:rsidR="003040D7" w:rsidRPr="00AE65A0">
        <w:rPr>
          <w:rFonts w:ascii="仿宋" w:eastAsia="仿宋" w:hAnsi="仿宋" w:hint="eastAsia"/>
          <w:sz w:val="28"/>
          <w:szCs w:val="28"/>
        </w:rPr>
        <w:t>、项目</w:t>
      </w:r>
      <w:r w:rsidR="001B4D36" w:rsidRPr="00AE65A0">
        <w:rPr>
          <w:rFonts w:ascii="仿宋" w:eastAsia="仿宋" w:hAnsi="仿宋" w:hint="eastAsia"/>
          <w:sz w:val="28"/>
          <w:szCs w:val="28"/>
        </w:rPr>
        <w:t>批复后，</w:t>
      </w:r>
      <w:r w:rsidR="004B1286" w:rsidRPr="00AE65A0">
        <w:rPr>
          <w:rFonts w:ascii="仿宋" w:eastAsia="仿宋" w:hAnsi="仿宋" w:cs="隶书" w:hint="eastAsia"/>
          <w:bCs/>
          <w:sz w:val="28"/>
          <w:szCs w:val="28"/>
        </w:rPr>
        <w:t>平顶山汝风新能源有限公司</w:t>
      </w:r>
      <w:r w:rsidR="003D72B4" w:rsidRPr="00AE65A0">
        <w:rPr>
          <w:rFonts w:ascii="仿宋" w:eastAsia="仿宋" w:hAnsi="仿宋" w:hint="eastAsia"/>
          <w:sz w:val="28"/>
          <w:szCs w:val="28"/>
        </w:rPr>
        <w:t>按照环评</w:t>
      </w:r>
      <w:r w:rsidR="001B4D36" w:rsidRPr="00AE65A0">
        <w:rPr>
          <w:rFonts w:ascii="仿宋" w:eastAsia="仿宋" w:hAnsi="仿宋" w:hint="eastAsia"/>
          <w:sz w:val="28"/>
          <w:szCs w:val="28"/>
        </w:rPr>
        <w:t>要求</w:t>
      </w:r>
      <w:r w:rsidR="003D72B4" w:rsidRPr="00AE65A0">
        <w:rPr>
          <w:rFonts w:ascii="仿宋" w:eastAsia="仿宋" w:hAnsi="仿宋" w:hint="eastAsia"/>
          <w:sz w:val="28"/>
          <w:szCs w:val="28"/>
        </w:rPr>
        <w:t>进行建设和生产经营</w:t>
      </w:r>
      <w:r w:rsidR="001B4D36" w:rsidRPr="00AE65A0">
        <w:rPr>
          <w:rFonts w:ascii="仿宋" w:eastAsia="仿宋" w:hAnsi="仿宋" w:hint="eastAsia"/>
          <w:sz w:val="28"/>
          <w:szCs w:val="28"/>
        </w:rPr>
        <w:t>，</w:t>
      </w:r>
      <w:r w:rsidR="003D72B4" w:rsidRPr="00AE65A0">
        <w:rPr>
          <w:rFonts w:ascii="仿宋" w:eastAsia="仿宋" w:hAnsi="仿宋" w:cs="宋体" w:hint="eastAsia"/>
          <w:kern w:val="0"/>
          <w:sz w:val="28"/>
          <w:szCs w:val="28"/>
        </w:rPr>
        <w:t>如果今后国家或我省颁布新标准</w:t>
      </w:r>
      <w:r w:rsidR="00E96E90" w:rsidRPr="00AE65A0">
        <w:rPr>
          <w:rFonts w:ascii="仿宋" w:eastAsia="仿宋" w:hAnsi="仿宋" w:cs="宋体" w:hint="eastAsia"/>
          <w:kern w:val="0"/>
          <w:sz w:val="28"/>
          <w:szCs w:val="28"/>
        </w:rPr>
        <w:t>和环境</w:t>
      </w:r>
      <w:r w:rsidR="00A003EE" w:rsidRPr="00AE65A0">
        <w:rPr>
          <w:rFonts w:ascii="仿宋" w:eastAsia="仿宋" w:hAnsi="仿宋" w:cs="宋体" w:hint="eastAsia"/>
          <w:kern w:val="0"/>
          <w:sz w:val="28"/>
          <w:szCs w:val="28"/>
        </w:rPr>
        <w:t>管控措施</w:t>
      </w:r>
      <w:r w:rsidR="003D72B4" w:rsidRPr="00AE65A0">
        <w:rPr>
          <w:rFonts w:ascii="仿宋" w:eastAsia="仿宋" w:hAnsi="仿宋" w:cs="宋体" w:hint="eastAsia"/>
          <w:kern w:val="0"/>
          <w:sz w:val="28"/>
          <w:szCs w:val="28"/>
        </w:rPr>
        <w:t>，应按新标准</w:t>
      </w:r>
      <w:r w:rsidR="00E96E90" w:rsidRPr="00AE65A0">
        <w:rPr>
          <w:rFonts w:ascii="仿宋" w:eastAsia="仿宋" w:hAnsi="仿宋" w:cs="宋体" w:hint="eastAsia"/>
          <w:kern w:val="0"/>
          <w:sz w:val="28"/>
          <w:szCs w:val="28"/>
        </w:rPr>
        <w:t>和要求</w:t>
      </w:r>
      <w:r w:rsidR="003D72B4" w:rsidRPr="00AE65A0">
        <w:rPr>
          <w:rFonts w:ascii="仿宋" w:eastAsia="仿宋" w:hAnsi="仿宋" w:cs="宋体" w:hint="eastAsia"/>
          <w:kern w:val="0"/>
          <w:sz w:val="28"/>
          <w:szCs w:val="28"/>
        </w:rPr>
        <w:t>执行。本批复有效期为5</w:t>
      </w:r>
      <w:r w:rsidR="00671BC1" w:rsidRPr="00AE65A0">
        <w:rPr>
          <w:rFonts w:ascii="仿宋" w:eastAsia="仿宋" w:hAnsi="仿宋" w:cs="宋体" w:hint="eastAsia"/>
          <w:kern w:val="0"/>
          <w:sz w:val="28"/>
          <w:szCs w:val="28"/>
        </w:rPr>
        <w:t>年，如该项目逾期方开工建设，其环境影响报告</w:t>
      </w:r>
      <w:r w:rsidR="003D72B4" w:rsidRPr="00AE65A0">
        <w:rPr>
          <w:rFonts w:ascii="仿宋" w:eastAsia="仿宋" w:hAnsi="仿宋" w:cs="宋体" w:hint="eastAsia"/>
          <w:kern w:val="0"/>
          <w:sz w:val="28"/>
          <w:szCs w:val="28"/>
        </w:rPr>
        <w:t>应从新报批。</w:t>
      </w:r>
    </w:p>
    <w:p w:rsidR="00AE65A0" w:rsidRPr="00AE65A0" w:rsidRDefault="00AE65A0" w:rsidP="00AE65A0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</w:p>
    <w:p w:rsidR="003F1BC7" w:rsidRPr="00AE65A0" w:rsidRDefault="003040D7" w:rsidP="00AE65A0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65A0">
        <w:rPr>
          <w:rFonts w:ascii="仿宋" w:eastAsia="仿宋" w:hAnsi="仿宋" w:hint="eastAsia"/>
          <w:sz w:val="28"/>
          <w:szCs w:val="28"/>
        </w:rPr>
        <w:t xml:space="preserve">  </w:t>
      </w:r>
      <w:r w:rsidR="00166A19" w:rsidRPr="00AE65A0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CB5243" w:rsidRPr="00AE65A0">
        <w:rPr>
          <w:rFonts w:ascii="仿宋" w:eastAsia="仿宋" w:hAnsi="仿宋" w:hint="eastAsia"/>
          <w:sz w:val="28"/>
          <w:szCs w:val="28"/>
        </w:rPr>
        <w:t xml:space="preserve">    </w:t>
      </w:r>
      <w:r w:rsidRPr="00AE65A0">
        <w:rPr>
          <w:rFonts w:ascii="仿宋" w:eastAsia="仿宋" w:hAnsi="仿宋" w:hint="eastAsia"/>
          <w:kern w:val="0"/>
          <w:sz w:val="28"/>
          <w:szCs w:val="28"/>
        </w:rPr>
        <w:t>20</w:t>
      </w:r>
      <w:r w:rsidR="0055440F" w:rsidRPr="00AE65A0">
        <w:rPr>
          <w:rFonts w:ascii="仿宋" w:eastAsia="仿宋" w:hAnsi="仿宋" w:hint="eastAsia"/>
          <w:kern w:val="0"/>
          <w:sz w:val="28"/>
          <w:szCs w:val="28"/>
        </w:rPr>
        <w:t>20</w:t>
      </w:r>
      <w:r w:rsidRPr="00AE65A0">
        <w:rPr>
          <w:rFonts w:ascii="仿宋" w:eastAsia="仿宋" w:hAnsi="仿宋" w:cs="仿宋_GB2312" w:hint="eastAsia"/>
          <w:kern w:val="0"/>
          <w:sz w:val="28"/>
          <w:szCs w:val="28"/>
        </w:rPr>
        <w:t>年</w:t>
      </w:r>
      <w:r w:rsidR="004B1286" w:rsidRPr="00AE65A0">
        <w:rPr>
          <w:rFonts w:ascii="仿宋" w:eastAsia="仿宋" w:hAnsi="仿宋" w:cs="仿宋_GB2312" w:hint="eastAsia"/>
          <w:kern w:val="0"/>
          <w:sz w:val="28"/>
          <w:szCs w:val="28"/>
        </w:rPr>
        <w:t>8</w:t>
      </w:r>
      <w:r w:rsidRPr="00AE65A0">
        <w:rPr>
          <w:rFonts w:ascii="仿宋" w:eastAsia="仿宋" w:hAnsi="仿宋" w:cs="仿宋_GB2312" w:hint="eastAsia"/>
          <w:kern w:val="0"/>
          <w:sz w:val="28"/>
          <w:szCs w:val="28"/>
        </w:rPr>
        <w:t>月</w:t>
      </w:r>
      <w:r w:rsidR="000D08BC">
        <w:rPr>
          <w:rFonts w:ascii="仿宋" w:eastAsia="仿宋" w:hAnsi="仿宋" w:cs="仿宋_GB2312" w:hint="eastAsia"/>
          <w:kern w:val="0"/>
          <w:sz w:val="28"/>
          <w:szCs w:val="28"/>
        </w:rPr>
        <w:t>11</w:t>
      </w:r>
      <w:r w:rsidRPr="00AE65A0">
        <w:rPr>
          <w:rFonts w:ascii="仿宋" w:eastAsia="仿宋" w:hAnsi="仿宋" w:hint="eastAsia"/>
          <w:kern w:val="0"/>
          <w:sz w:val="28"/>
          <w:szCs w:val="28"/>
        </w:rPr>
        <w:t>日</w:t>
      </w:r>
    </w:p>
    <w:sectPr w:rsidR="003F1BC7" w:rsidRPr="00AE65A0" w:rsidSect="008E0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D61" w:rsidRDefault="00B56D61" w:rsidP="003040D7">
      <w:r>
        <w:separator/>
      </w:r>
    </w:p>
  </w:endnote>
  <w:endnote w:type="continuationSeparator" w:id="0">
    <w:p w:rsidR="00B56D61" w:rsidRDefault="00B56D61" w:rsidP="00304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D61" w:rsidRDefault="00B56D61" w:rsidP="003040D7">
      <w:r>
        <w:separator/>
      </w:r>
    </w:p>
  </w:footnote>
  <w:footnote w:type="continuationSeparator" w:id="0">
    <w:p w:rsidR="00B56D61" w:rsidRDefault="00B56D61" w:rsidP="003040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0D7"/>
    <w:rsid w:val="000003DD"/>
    <w:rsid w:val="00000916"/>
    <w:rsid w:val="00007D85"/>
    <w:rsid w:val="00023343"/>
    <w:rsid w:val="00043BB1"/>
    <w:rsid w:val="00084970"/>
    <w:rsid w:val="000957FA"/>
    <w:rsid w:val="000C3288"/>
    <w:rsid w:val="000D08BC"/>
    <w:rsid w:val="000E55F8"/>
    <w:rsid w:val="000F0424"/>
    <w:rsid w:val="000F7154"/>
    <w:rsid w:val="000F7832"/>
    <w:rsid w:val="00113333"/>
    <w:rsid w:val="00113FAD"/>
    <w:rsid w:val="00127FDF"/>
    <w:rsid w:val="00133BA4"/>
    <w:rsid w:val="001506CB"/>
    <w:rsid w:val="00166A19"/>
    <w:rsid w:val="001B4D36"/>
    <w:rsid w:val="001B5DB8"/>
    <w:rsid w:val="001C50AF"/>
    <w:rsid w:val="001D1EB3"/>
    <w:rsid w:val="001D31F1"/>
    <w:rsid w:val="001E5D97"/>
    <w:rsid w:val="002030AC"/>
    <w:rsid w:val="002402DD"/>
    <w:rsid w:val="00245DA5"/>
    <w:rsid w:val="00255525"/>
    <w:rsid w:val="00270CF5"/>
    <w:rsid w:val="00291845"/>
    <w:rsid w:val="002A5EB1"/>
    <w:rsid w:val="002C4219"/>
    <w:rsid w:val="002D2687"/>
    <w:rsid w:val="002E464D"/>
    <w:rsid w:val="003040D7"/>
    <w:rsid w:val="00336900"/>
    <w:rsid w:val="00341753"/>
    <w:rsid w:val="0035256D"/>
    <w:rsid w:val="003A6808"/>
    <w:rsid w:val="003B070D"/>
    <w:rsid w:val="003D72B4"/>
    <w:rsid w:val="003E71F1"/>
    <w:rsid w:val="003F1BC7"/>
    <w:rsid w:val="004044C9"/>
    <w:rsid w:val="00435E59"/>
    <w:rsid w:val="00437FA8"/>
    <w:rsid w:val="004412DA"/>
    <w:rsid w:val="0044341B"/>
    <w:rsid w:val="00466984"/>
    <w:rsid w:val="00487777"/>
    <w:rsid w:val="004B1286"/>
    <w:rsid w:val="004F5207"/>
    <w:rsid w:val="005038E6"/>
    <w:rsid w:val="005364B1"/>
    <w:rsid w:val="0055440F"/>
    <w:rsid w:val="005F1C4F"/>
    <w:rsid w:val="00601F61"/>
    <w:rsid w:val="0061767F"/>
    <w:rsid w:val="006277B1"/>
    <w:rsid w:val="006309A5"/>
    <w:rsid w:val="00633F86"/>
    <w:rsid w:val="0064183F"/>
    <w:rsid w:val="0065037E"/>
    <w:rsid w:val="006524AE"/>
    <w:rsid w:val="00671BC1"/>
    <w:rsid w:val="006B53C8"/>
    <w:rsid w:val="006C49CF"/>
    <w:rsid w:val="006C4B0A"/>
    <w:rsid w:val="006E4156"/>
    <w:rsid w:val="006F19D4"/>
    <w:rsid w:val="006F3B13"/>
    <w:rsid w:val="007107E1"/>
    <w:rsid w:val="0071136B"/>
    <w:rsid w:val="007141F8"/>
    <w:rsid w:val="00726D9A"/>
    <w:rsid w:val="00743397"/>
    <w:rsid w:val="007B301C"/>
    <w:rsid w:val="007E2C78"/>
    <w:rsid w:val="00800589"/>
    <w:rsid w:val="0085665A"/>
    <w:rsid w:val="008619E2"/>
    <w:rsid w:val="008A527E"/>
    <w:rsid w:val="008B35C3"/>
    <w:rsid w:val="008C1727"/>
    <w:rsid w:val="008D5C7A"/>
    <w:rsid w:val="008E0F4E"/>
    <w:rsid w:val="00925DCC"/>
    <w:rsid w:val="00935193"/>
    <w:rsid w:val="00937FB3"/>
    <w:rsid w:val="00965854"/>
    <w:rsid w:val="00A003EE"/>
    <w:rsid w:val="00A0627F"/>
    <w:rsid w:val="00A607EC"/>
    <w:rsid w:val="00A71E70"/>
    <w:rsid w:val="00A9164B"/>
    <w:rsid w:val="00A926F6"/>
    <w:rsid w:val="00AB38D1"/>
    <w:rsid w:val="00AB519D"/>
    <w:rsid w:val="00AD302D"/>
    <w:rsid w:val="00AE1121"/>
    <w:rsid w:val="00AE65A0"/>
    <w:rsid w:val="00B0065F"/>
    <w:rsid w:val="00B56D61"/>
    <w:rsid w:val="00B66AE7"/>
    <w:rsid w:val="00B80688"/>
    <w:rsid w:val="00B82A2E"/>
    <w:rsid w:val="00B8315D"/>
    <w:rsid w:val="00BA3A31"/>
    <w:rsid w:val="00BA741F"/>
    <w:rsid w:val="00BF20E7"/>
    <w:rsid w:val="00C07F8D"/>
    <w:rsid w:val="00C16C77"/>
    <w:rsid w:val="00C17B12"/>
    <w:rsid w:val="00C2362E"/>
    <w:rsid w:val="00C608DF"/>
    <w:rsid w:val="00C60C76"/>
    <w:rsid w:val="00C8141C"/>
    <w:rsid w:val="00C8460C"/>
    <w:rsid w:val="00CB5243"/>
    <w:rsid w:val="00CD6DB4"/>
    <w:rsid w:val="00CF0D7B"/>
    <w:rsid w:val="00D038AE"/>
    <w:rsid w:val="00D13180"/>
    <w:rsid w:val="00D20A9E"/>
    <w:rsid w:val="00D271E7"/>
    <w:rsid w:val="00D472D7"/>
    <w:rsid w:val="00D60A4A"/>
    <w:rsid w:val="00D64312"/>
    <w:rsid w:val="00D71377"/>
    <w:rsid w:val="00D80AA9"/>
    <w:rsid w:val="00E12B4D"/>
    <w:rsid w:val="00E15CD8"/>
    <w:rsid w:val="00E5458A"/>
    <w:rsid w:val="00E64082"/>
    <w:rsid w:val="00E72EE7"/>
    <w:rsid w:val="00E8183F"/>
    <w:rsid w:val="00E96E90"/>
    <w:rsid w:val="00EA0EAE"/>
    <w:rsid w:val="00EA385C"/>
    <w:rsid w:val="00EC4AA3"/>
    <w:rsid w:val="00EE3DA9"/>
    <w:rsid w:val="00EF10FD"/>
    <w:rsid w:val="00F37FBF"/>
    <w:rsid w:val="00F442D6"/>
    <w:rsid w:val="00F65546"/>
    <w:rsid w:val="00F71AEE"/>
    <w:rsid w:val="00FB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4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40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40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40D7"/>
    <w:rPr>
      <w:sz w:val="18"/>
      <w:szCs w:val="18"/>
    </w:rPr>
  </w:style>
  <w:style w:type="character" w:customStyle="1" w:styleId="00Char">
    <w:name w:val="00 Char"/>
    <w:link w:val="00"/>
    <w:qFormat/>
    <w:rsid w:val="00043BB1"/>
    <w:rPr>
      <w:rFonts w:ascii="宋体" w:eastAsia="宋体" w:hAnsi="宋体" w:cs="宋体"/>
      <w:sz w:val="24"/>
    </w:rPr>
  </w:style>
  <w:style w:type="paragraph" w:customStyle="1" w:styleId="00">
    <w:name w:val="00"/>
    <w:basedOn w:val="a"/>
    <w:link w:val="00Char"/>
    <w:qFormat/>
    <w:rsid w:val="00043BB1"/>
    <w:pPr>
      <w:spacing w:line="520" w:lineRule="exact"/>
      <w:ind w:firstLineChars="200" w:firstLine="200"/>
    </w:pPr>
    <w:rPr>
      <w:rFonts w:ascii="宋体" w:hAnsi="宋体" w:cs="宋体"/>
      <w:sz w:val="24"/>
      <w:szCs w:val="22"/>
    </w:rPr>
  </w:style>
  <w:style w:type="paragraph" w:styleId="a5">
    <w:name w:val="List Paragraph"/>
    <w:basedOn w:val="a"/>
    <w:uiPriority w:val="34"/>
    <w:qFormat/>
    <w:rsid w:val="0085665A"/>
    <w:pPr>
      <w:ind w:firstLineChars="200" w:firstLine="420"/>
    </w:pPr>
  </w:style>
  <w:style w:type="character" w:customStyle="1" w:styleId="00CharChar">
    <w:name w:val="00 Char Char"/>
    <w:rsid w:val="00EF10FD"/>
    <w:rPr>
      <w:rFonts w:ascii="宋体" w:eastAsia="宋体" w:hAnsi="宋体" w:cs="宋体"/>
      <w:kern w:val="2"/>
      <w:sz w:val="24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0D08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08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72</cp:revision>
  <cp:lastPrinted>2020-08-11T08:49:00Z</cp:lastPrinted>
  <dcterms:created xsi:type="dcterms:W3CDTF">2016-12-26T01:41:00Z</dcterms:created>
  <dcterms:modified xsi:type="dcterms:W3CDTF">2020-08-11T08:49:00Z</dcterms:modified>
</cp:coreProperties>
</file>